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6560FB7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100</w:t>
      </w:r>
      <w:r w:rsidR="006C123A">
        <w:rPr>
          <w:b/>
          <w:noProof/>
          <w:sz w:val="24"/>
        </w:rPr>
        <w:t>-e</w:t>
      </w:r>
      <w:r w:rsidR="00DC5180" w:rsidRPr="0033027D">
        <w:rPr>
          <w:b/>
          <w:noProof/>
          <w:sz w:val="24"/>
        </w:rPr>
        <w:tab/>
      </w:r>
      <w:r w:rsidR="00B77F7B" w:rsidRPr="00B77F7B">
        <w:rPr>
          <w:b/>
          <w:noProof/>
          <w:sz w:val="24"/>
        </w:rPr>
        <w:t>R4-2114548</w:t>
      </w:r>
    </w:p>
    <w:p w14:paraId="63C63B34" w14:textId="3E22CFCA" w:rsidR="001512D7" w:rsidRPr="0010618D" w:rsidRDefault="001614BB" w:rsidP="00DC5180">
      <w:pPr>
        <w:spacing w:after="60"/>
        <w:ind w:left="1985" w:hanging="1985"/>
        <w:rPr>
          <w:rFonts w:ascii="Arial" w:hAnsi="Arial" w:cs="Arial"/>
          <w:bCs/>
        </w:rPr>
      </w:pPr>
      <w:r>
        <w:rPr>
          <w:rFonts w:ascii="Arial" w:hAnsi="Arial" w:cs="Arial"/>
          <w:b/>
          <w:sz w:val="24"/>
        </w:rPr>
        <w:t xml:space="preserve">Aug </w:t>
      </w:r>
      <w:r w:rsidR="00766B19" w:rsidRPr="00766B19">
        <w:rPr>
          <w:rFonts w:ascii="Arial" w:hAnsi="Arial" w:cs="Arial"/>
          <w:b/>
          <w:sz w:val="24"/>
        </w:rPr>
        <w:t>202</w:t>
      </w:r>
      <w:r w:rsidR="00702EC3">
        <w:rPr>
          <w:rFonts w:ascii="Arial" w:hAnsi="Arial" w:cs="Arial"/>
          <w:b/>
          <w:sz w:val="24"/>
        </w:rPr>
        <w:t>1</w:t>
      </w:r>
      <w:r w:rsidR="00766B19">
        <w:rPr>
          <w:rFonts w:ascii="Arial" w:hAnsi="Arial" w:cs="Arial"/>
          <w:b/>
          <w:sz w:val="24"/>
        </w:rPr>
        <w:br/>
      </w:r>
    </w:p>
    <w:p w14:paraId="46DA2A95" w14:textId="5143A5C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E1FA4">
        <w:rPr>
          <w:rFonts w:ascii="Arial" w:hAnsi="Arial" w:cs="Arial"/>
          <w:b/>
        </w:rPr>
        <w:t xml:space="preserve">DC location </w:t>
      </w:r>
      <w:r w:rsidR="00523290">
        <w:rPr>
          <w:rFonts w:ascii="Arial" w:hAnsi="Arial" w:cs="Arial"/>
          <w:b/>
        </w:rPr>
        <w:t xml:space="preserve">solution </w:t>
      </w:r>
      <w:r w:rsidR="00FA162E">
        <w:rPr>
          <w:rFonts w:ascii="Arial" w:hAnsi="Arial" w:cs="Arial"/>
          <w:b/>
        </w:rPr>
        <w:t>ran4 aspects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741595D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850FA" w:rsidRPr="00C850FA">
        <w:rPr>
          <w:rFonts w:ascii="Arial" w:hAnsi="Arial" w:cs="Arial"/>
          <w:b/>
        </w:rPr>
        <w:t>9.4.4</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0774245" w14:textId="76E8EE99" w:rsidR="009934EF" w:rsidRDefault="003F58AD" w:rsidP="009A7763">
      <w:r>
        <w:t>RA</w:t>
      </w:r>
      <w:r w:rsidR="00C23755">
        <w:t>N</w:t>
      </w:r>
      <w:r w:rsidR="009A7763">
        <w:t>4 agreed WF [</w:t>
      </w:r>
      <w:r w:rsidR="00D602D9">
        <w:t>9</w:t>
      </w:r>
      <w:r w:rsidR="009A7763">
        <w:t>] on the DC location issue</w:t>
      </w:r>
      <w:r w:rsidR="00CD0867">
        <w:t xml:space="preserve">. </w:t>
      </w:r>
      <w:r w:rsidR="00617364">
        <w:t xml:space="preserve">The key agreements </w:t>
      </w:r>
      <w:r w:rsidR="007766BD">
        <w:t xml:space="preserve">we discuss in this paper </w:t>
      </w:r>
      <w:r w:rsidR="00617364">
        <w:t>are as follows:</w:t>
      </w:r>
    </w:p>
    <w:p w14:paraId="6D0D0173" w14:textId="0E616F49" w:rsidR="009934EF" w:rsidRDefault="00B77F7B" w:rsidP="009A7763">
      <w:r>
        <w:pict w14:anchorId="6D2617F3">
          <v:shapetype id="_x0000_t202" coordsize="21600,21600" o:spt="202" path="m,l,21600r21600,l21600,xe">
            <v:stroke joinstyle="miter"/>
            <v:path gradientshapeok="t" o:connecttype="rect"/>
          </v:shapetype>
          <v:shape id="Text Box 2" o:spid="_x0000_s1026" type="#_x0000_t202" style="width:470.8pt;height:156.5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6010B2F9" w14:textId="233B972A" w:rsidR="009934EF" w:rsidRDefault="00D85F64" w:rsidP="009934EF">
                  <w:pPr>
                    <w:tabs>
                      <w:tab w:val="num" w:pos="360"/>
                    </w:tabs>
                    <w:ind w:left="360" w:hanging="360"/>
                  </w:pPr>
                  <w:r>
                    <w:t>Factors affecting the exception</w:t>
                  </w:r>
                </w:p>
                <w:p w14:paraId="71A434DB" w14:textId="77777777" w:rsidR="009934EF" w:rsidRPr="009934EF" w:rsidRDefault="009934EF" w:rsidP="009934EF">
                  <w:pPr>
                    <w:numPr>
                      <w:ilvl w:val="0"/>
                      <w:numId w:val="27"/>
                    </w:numPr>
                    <w:rPr>
                      <w:lang w:val="en-US"/>
                    </w:rPr>
                  </w:pPr>
                  <w:r w:rsidRPr="009934EF">
                    <w:t>For FR1, UL configured or activated outermost CCs or BWPs</w:t>
                  </w:r>
                </w:p>
                <w:p w14:paraId="438C96BE" w14:textId="77777777" w:rsidR="009934EF" w:rsidRPr="009934EF" w:rsidRDefault="009934EF" w:rsidP="009934EF">
                  <w:pPr>
                    <w:numPr>
                      <w:ilvl w:val="0"/>
                      <w:numId w:val="27"/>
                    </w:numPr>
                    <w:rPr>
                      <w:lang w:val="en-US"/>
                    </w:rPr>
                  </w:pPr>
                  <w:r w:rsidRPr="009934EF">
                    <w:t xml:space="preserve">For FR2, UL or DL configured or activated outermost CCs or BWPs </w:t>
                  </w:r>
                </w:p>
                <w:p w14:paraId="037FC122" w14:textId="77777777" w:rsidR="009934EF" w:rsidRPr="009934EF" w:rsidRDefault="009934EF" w:rsidP="009934EF">
                  <w:pPr>
                    <w:numPr>
                      <w:ilvl w:val="0"/>
                      <w:numId w:val="27"/>
                    </w:numPr>
                    <w:rPr>
                      <w:lang w:val="en-US"/>
                    </w:rPr>
                  </w:pPr>
                  <w:r w:rsidRPr="009934EF">
                    <w:t>For both FR1 and FR2, some UEs may further optimize the DC location based on inner CCs or BWPs if necessary</w:t>
                  </w:r>
                </w:p>
                <w:p w14:paraId="33F575C3" w14:textId="77777777" w:rsidR="00F3773D" w:rsidRPr="00F3773D" w:rsidRDefault="00F3773D" w:rsidP="00F3773D">
                  <w:pPr>
                    <w:rPr>
                      <w:lang w:val="en-US"/>
                    </w:rPr>
                  </w:pPr>
                  <w:r w:rsidRPr="00F3773D">
                    <w:t>Way of indication of DC location</w:t>
                  </w:r>
                </w:p>
                <w:p w14:paraId="6AB398B2" w14:textId="77777777" w:rsidR="00F3773D" w:rsidRPr="00F3773D" w:rsidRDefault="00F3773D" w:rsidP="00BC08B8">
                  <w:pPr>
                    <w:numPr>
                      <w:ilvl w:val="0"/>
                      <w:numId w:val="27"/>
                    </w:numPr>
                    <w:rPr>
                      <w:lang w:val="en-US"/>
                    </w:rPr>
                  </w:pPr>
                  <w:r w:rsidRPr="00F3773D">
                    <w:t>Option 1: Defined as offset from the default DC location</w:t>
                  </w:r>
                </w:p>
                <w:p w14:paraId="06F5E339" w14:textId="77777777" w:rsidR="00F3773D" w:rsidRPr="00F3773D" w:rsidRDefault="00F3773D" w:rsidP="00BC08B8">
                  <w:pPr>
                    <w:numPr>
                      <w:ilvl w:val="1"/>
                      <w:numId w:val="27"/>
                    </w:numPr>
                    <w:rPr>
                      <w:lang w:val="en-US"/>
                    </w:rPr>
                  </w:pPr>
                  <w:r w:rsidRPr="00F3773D">
                    <w:t>The definition of the default is FFS</w:t>
                  </w:r>
                </w:p>
                <w:p w14:paraId="221AAD2B" w14:textId="77777777" w:rsidR="00F3773D" w:rsidRPr="00F3773D" w:rsidRDefault="00F3773D" w:rsidP="00BC08B8">
                  <w:pPr>
                    <w:numPr>
                      <w:ilvl w:val="1"/>
                      <w:numId w:val="27"/>
                    </w:numPr>
                    <w:rPr>
                      <w:lang w:val="en-US"/>
                    </w:rPr>
                  </w:pPr>
                  <w:r w:rsidRPr="00F3773D">
                    <w:t>Encouraged to study if the outermost CCs or BWPs aspect can be merged or not</w:t>
                  </w:r>
                </w:p>
                <w:p w14:paraId="2B2D55A7" w14:textId="7CEA2FFD" w:rsidR="009934EF" w:rsidRPr="00F3773D" w:rsidRDefault="00F3773D" w:rsidP="00BC08B8">
                  <w:pPr>
                    <w:numPr>
                      <w:ilvl w:val="0"/>
                      <w:numId w:val="27"/>
                    </w:numPr>
                    <w:rPr>
                      <w:lang w:val="en-US"/>
                    </w:rPr>
                  </w:pPr>
                  <w:r w:rsidRPr="00F3773D">
                    <w:t xml:space="preserve">Option </w:t>
                  </w:r>
                  <w:proofErr w:type="gramStart"/>
                  <w:r w:rsidRPr="00F3773D">
                    <w:t>2:Function</w:t>
                  </w:r>
                  <w:proofErr w:type="gramEnd"/>
                  <w:r w:rsidRPr="00F3773D">
                    <w:t xml:space="preserve"> of outermost CC or BWP</w:t>
                  </w:r>
                </w:p>
              </w:txbxContent>
            </v:textbox>
            <w10:anchorlock/>
          </v:shape>
        </w:pict>
      </w:r>
    </w:p>
    <w:p w14:paraId="756AB930" w14:textId="3D8A135D" w:rsidR="009934EF" w:rsidRDefault="00BC08B8" w:rsidP="009A7763">
      <w:r>
        <w:t xml:space="preserve">WF had other </w:t>
      </w:r>
      <w:r w:rsidR="0005462B">
        <w:t>agreements,</w:t>
      </w:r>
      <w:r>
        <w:t xml:space="preserve"> but we are not discussing those in depth</w:t>
      </w:r>
      <w:r w:rsidR="0074119D">
        <w:t xml:space="preserve"> here</w:t>
      </w:r>
      <w:r>
        <w:t xml:space="preserve">. </w:t>
      </w:r>
    </w:p>
    <w:p w14:paraId="3C8468C4" w14:textId="7ED5E8CD" w:rsidR="00711407" w:rsidRDefault="000A567D" w:rsidP="00711407">
      <w:pPr>
        <w:pStyle w:val="Heading1"/>
      </w:pPr>
      <w:r>
        <w:t xml:space="preserve">2. </w:t>
      </w:r>
      <w:r>
        <w:tab/>
      </w:r>
      <w:r w:rsidR="002A1C01">
        <w:t>Discussion</w:t>
      </w:r>
    </w:p>
    <w:p w14:paraId="6F50F2BC" w14:textId="2BC37BA8" w:rsidR="00711407" w:rsidRDefault="00711407" w:rsidP="00E60DA0">
      <w:pPr>
        <w:pStyle w:val="Heading2"/>
      </w:pPr>
      <w:r>
        <w:t>2.1</w:t>
      </w:r>
      <w:r>
        <w:tab/>
      </w:r>
      <w:r w:rsidR="00113E7F">
        <w:t xml:space="preserve">Definition of default </w:t>
      </w:r>
      <w:r w:rsidR="00686655">
        <w:t>DC location</w:t>
      </w:r>
    </w:p>
    <w:p w14:paraId="594A0616" w14:textId="1E837FF0" w:rsidR="00C53ABE" w:rsidRDefault="005141B0" w:rsidP="00686655">
      <w:r>
        <w:t>The latter agreement says the DC location can be declares by means of default location</w:t>
      </w:r>
      <w:r w:rsidR="0074119D">
        <w:t xml:space="preserve">. </w:t>
      </w:r>
      <w:r w:rsidR="00283EF3">
        <w:t xml:space="preserve">What is default location needs to be defined and </w:t>
      </w:r>
      <w:proofErr w:type="gramStart"/>
      <w:r w:rsidR="00283EF3">
        <w:t>agreed.</w:t>
      </w:r>
      <w:proofErr w:type="gramEnd"/>
      <w:r w:rsidR="00283EF3">
        <w:t xml:space="preserve"> One simple way is to say it is the middle of the bandwidth. But then the question is which bandwidt</w:t>
      </w:r>
      <w:r w:rsidR="005B3A1E">
        <w:t>h</w:t>
      </w:r>
      <w:r w:rsidR="00CC62AB">
        <w:t>?</w:t>
      </w:r>
      <w:r w:rsidR="005B3A1E">
        <w:t xml:space="preserve"> It can be configured, activated CC, activated </w:t>
      </w:r>
      <w:proofErr w:type="gramStart"/>
      <w:r w:rsidR="005B3A1E">
        <w:t>BWP</w:t>
      </w:r>
      <w:proofErr w:type="gramEnd"/>
      <w:r w:rsidR="005B3A1E">
        <w:t xml:space="preserve"> or even allocated bandwidth. </w:t>
      </w:r>
      <w:r w:rsidR="0005462B">
        <w:t xml:space="preserve">We propose to </w:t>
      </w:r>
      <w:r w:rsidR="00C53ABE">
        <w:t>define default so that it can be any of the above with exception of allocated BW.</w:t>
      </w:r>
    </w:p>
    <w:p w14:paraId="3C412CE3" w14:textId="7E3A5B44" w:rsidR="00066A37" w:rsidRDefault="00066A37" w:rsidP="00686655">
      <w:r>
        <w:t>For FR2, the DC location can be on DL only CC</w:t>
      </w:r>
      <w:r w:rsidR="00177562">
        <w:t xml:space="preserve"> and since the reference architecture recognises </w:t>
      </w:r>
      <w:r w:rsidR="00926A90">
        <w:t xml:space="preserve">shared LO between TX and RX, it adds </w:t>
      </w:r>
      <w:r w:rsidR="003850AE">
        <w:t xml:space="preserve">the component of DL or UL bandwidth to the default. We also propose that it is up to the UE if the default DC location is defined by UL or DL bandwidth. </w:t>
      </w:r>
    </w:p>
    <w:p w14:paraId="71FC1466" w14:textId="7E813503" w:rsidR="00686655" w:rsidRPr="00CD3D78" w:rsidRDefault="00C53ABE" w:rsidP="00686655">
      <w:pPr>
        <w:rPr>
          <w:b/>
          <w:bCs/>
        </w:rPr>
      </w:pPr>
      <w:r w:rsidRPr="00CD3D78">
        <w:rPr>
          <w:b/>
          <w:bCs/>
        </w:rPr>
        <w:t xml:space="preserve">Proposal </w:t>
      </w:r>
      <w:r w:rsidR="00066A37" w:rsidRPr="00CD3D78">
        <w:rPr>
          <w:b/>
          <w:bCs/>
        </w:rPr>
        <w:t xml:space="preserve">1: Default DC location is defined in </w:t>
      </w:r>
      <w:r w:rsidR="003850AE" w:rsidRPr="00CD3D78">
        <w:rPr>
          <w:b/>
          <w:bCs/>
        </w:rPr>
        <w:t>six</w:t>
      </w:r>
      <w:r w:rsidR="00066A37" w:rsidRPr="00CD3D78">
        <w:rPr>
          <w:b/>
          <w:bCs/>
        </w:rPr>
        <w:t xml:space="preserve"> ways</w:t>
      </w:r>
      <w:r w:rsidR="00C4455B" w:rsidRPr="00CD3D78">
        <w:rPr>
          <w:b/>
          <w:bCs/>
        </w:rPr>
        <w:t xml:space="preserve"> as follows: DC is in the middle of configured, activated </w:t>
      </w:r>
      <w:r w:rsidR="0026476E" w:rsidRPr="00CD3D78">
        <w:rPr>
          <w:b/>
          <w:bCs/>
        </w:rPr>
        <w:t xml:space="preserve">CC or activated BWP bandwidth and depends on UL or DL bandwidth </w:t>
      </w:r>
      <w:r w:rsidR="00A04642">
        <w:rPr>
          <w:b/>
          <w:bCs/>
        </w:rPr>
        <w:t>for each case</w:t>
      </w:r>
      <w:r w:rsidR="0026476E" w:rsidRPr="00CD3D78">
        <w:rPr>
          <w:b/>
          <w:bCs/>
        </w:rPr>
        <w:t xml:space="preserve">. </w:t>
      </w:r>
    </w:p>
    <w:p w14:paraId="2AB68464" w14:textId="0AFEBD17" w:rsidR="00186430" w:rsidRDefault="00FD0923" w:rsidP="00FB6791">
      <w:r>
        <w:t>We also propose to define a capability based on this. In this way, network or TE can calculate the DC location and no co</w:t>
      </w:r>
      <w:r w:rsidR="00CD3D78">
        <w:t xml:space="preserve">mmunication is needed after UE has indicated it follows the default DC location. </w:t>
      </w:r>
    </w:p>
    <w:p w14:paraId="19D5210A" w14:textId="69A8E442" w:rsidR="009D2A51" w:rsidRDefault="009D2A51" w:rsidP="00686655">
      <w:pPr>
        <w:rPr>
          <w:b/>
          <w:bCs/>
        </w:rPr>
      </w:pPr>
      <w:r w:rsidRPr="004E30C5">
        <w:rPr>
          <w:b/>
          <w:bCs/>
        </w:rPr>
        <w:lastRenderedPageBreak/>
        <w:t xml:space="preserve">Proposal 2: Which </w:t>
      </w:r>
      <w:r w:rsidR="005F3197" w:rsidRPr="004E30C5">
        <w:rPr>
          <w:b/>
          <w:bCs/>
        </w:rPr>
        <w:t>default DC location UE uses is declared as capability</w:t>
      </w:r>
      <w:r w:rsidR="00B551F5" w:rsidRPr="004E30C5">
        <w:rPr>
          <w:b/>
          <w:bCs/>
        </w:rPr>
        <w:t>.</w:t>
      </w:r>
    </w:p>
    <w:p w14:paraId="65938A4B" w14:textId="21B12458" w:rsidR="00340F07" w:rsidRDefault="00322290" w:rsidP="00686655">
      <w:r>
        <w:t>This capability should be per band per band combination</w:t>
      </w:r>
      <w:r w:rsidR="00340F07">
        <w:t xml:space="preserve"> since DC location may </w:t>
      </w:r>
      <w:proofErr w:type="gramStart"/>
      <w:r w:rsidR="00340F07">
        <w:t>depend</w:t>
      </w:r>
      <w:proofErr w:type="gramEnd"/>
      <w:r w:rsidR="00340F07">
        <w:t xml:space="preserve"> if band is part of CA or </w:t>
      </w:r>
      <w:r w:rsidR="004D4A11">
        <w:t xml:space="preserve">not. </w:t>
      </w:r>
    </w:p>
    <w:p w14:paraId="0F49AE11" w14:textId="451F873A" w:rsidR="004B685C" w:rsidRPr="004B685C" w:rsidRDefault="004B685C" w:rsidP="00686655">
      <w:r>
        <w:t xml:space="preserve">The in case the bandwidth used to calculate the default location is such that the </w:t>
      </w:r>
      <w:proofErr w:type="spellStart"/>
      <w:r>
        <w:t>center</w:t>
      </w:r>
      <w:proofErr w:type="spellEnd"/>
      <w:r>
        <w:t xml:space="preserve"> does not exactly hit the subcarrier grid, the closest subcarrier should be assumed. For cases for FR1 which allow DC to be in the region where subcarrier grid is not defined, the exact mathematical value for the DC is used.  </w:t>
      </w:r>
    </w:p>
    <w:p w14:paraId="63ED9404" w14:textId="69350EC6" w:rsidR="00356B5D" w:rsidRDefault="00462B2A" w:rsidP="00356B5D">
      <w:pPr>
        <w:pStyle w:val="Heading2"/>
      </w:pPr>
      <w:r>
        <w:t>2.2</w:t>
      </w:r>
      <w:r>
        <w:tab/>
        <w:t xml:space="preserve">Offset </w:t>
      </w:r>
      <w:r w:rsidR="00356B5D">
        <w:t>from default location</w:t>
      </w:r>
    </w:p>
    <w:p w14:paraId="39946615" w14:textId="325FCB84" w:rsidR="00CD3D78" w:rsidRDefault="00CD3D78" w:rsidP="00686655">
      <w:r>
        <w:t xml:space="preserve">For the cases when DC is not </w:t>
      </w:r>
      <w:r w:rsidR="006729E0">
        <w:t xml:space="preserve">placed in the default location, UE can signal the offset </w:t>
      </w:r>
      <w:r w:rsidR="00B551F5">
        <w:t xml:space="preserve">relative to the declared default </w:t>
      </w:r>
      <w:r w:rsidR="004E30C5">
        <w:t xml:space="preserve">location </w:t>
      </w:r>
      <w:r w:rsidR="006729E0">
        <w:t xml:space="preserve">as discussed in the option 1 of the WF. </w:t>
      </w:r>
    </w:p>
    <w:p w14:paraId="473D1858" w14:textId="750C2B25" w:rsidR="004E30C5" w:rsidRDefault="004E30C5" w:rsidP="00686655">
      <w:pPr>
        <w:rPr>
          <w:b/>
          <w:bCs/>
        </w:rPr>
      </w:pPr>
      <w:r w:rsidRPr="008D7BBC">
        <w:rPr>
          <w:b/>
          <w:bCs/>
        </w:rPr>
        <w:t xml:space="preserve">Proposal 3: Offset from the default DC location is </w:t>
      </w:r>
      <w:r w:rsidR="009719E3" w:rsidRPr="008D7BBC">
        <w:rPr>
          <w:b/>
          <w:bCs/>
        </w:rPr>
        <w:t>signalled</w:t>
      </w:r>
      <w:r w:rsidR="008D7BBC" w:rsidRPr="008D7BBC">
        <w:rPr>
          <w:b/>
          <w:bCs/>
        </w:rPr>
        <w:t xml:space="preserve"> compared to the declared default. </w:t>
      </w:r>
    </w:p>
    <w:p w14:paraId="6EE01057" w14:textId="06B751EF" w:rsidR="00156052" w:rsidRDefault="00057ED0" w:rsidP="00686655">
      <w:r>
        <w:t xml:space="preserve">The offset should be </w:t>
      </w:r>
      <w:r w:rsidR="00621C6C">
        <w:t>declared as number of subcarriers</w:t>
      </w:r>
      <w:r w:rsidR="004B685C">
        <w:t xml:space="preserve"> from the default as positive or negative value. When two cells have different SCS, the subcarrier spacing of the </w:t>
      </w:r>
      <w:r w:rsidR="00BB7568">
        <w:t xml:space="preserve">cell where the default lands </w:t>
      </w:r>
      <w:proofErr w:type="gramStart"/>
      <w:r w:rsidR="00BB7568">
        <w:t>is</w:t>
      </w:r>
      <w:proofErr w:type="gramEnd"/>
      <w:r w:rsidR="00BB7568">
        <w:t xml:space="preserve"> used. </w:t>
      </w:r>
    </w:p>
    <w:p w14:paraId="41CEE503" w14:textId="0D809B7D" w:rsidR="00BB7568" w:rsidRDefault="00BB7568" w:rsidP="00686655">
      <w:r>
        <w:t xml:space="preserve">For the cases in FR1 where DC lands where there is no subcarrier grid, the subcarrier spacing </w:t>
      </w:r>
      <w:r w:rsidR="00CB5B94">
        <w:t xml:space="preserve">of the cell with lowest </w:t>
      </w:r>
      <w:proofErr w:type="spellStart"/>
      <w:r w:rsidR="00CB5B94">
        <w:t>scs</w:t>
      </w:r>
      <w:proofErr w:type="spellEnd"/>
      <w:r w:rsidR="00CB5B94">
        <w:t xml:space="preserve"> us used for the declaration. </w:t>
      </w:r>
    </w:p>
    <w:p w14:paraId="19D9C994" w14:textId="3519DBAD" w:rsidR="00CB5B94" w:rsidRDefault="00CB5B94" w:rsidP="00C135C1">
      <w:pPr>
        <w:pStyle w:val="Heading2"/>
      </w:pPr>
      <w:r>
        <w:t>2.3</w:t>
      </w:r>
      <w:r>
        <w:tab/>
        <w:t xml:space="preserve">What parameters </w:t>
      </w:r>
      <w:r w:rsidR="00C135C1">
        <w:t>are affecting</w:t>
      </w:r>
    </w:p>
    <w:p w14:paraId="3C0D4C06" w14:textId="3FDB7ACA" w:rsidR="00C135C1" w:rsidRDefault="00BA1993" w:rsidP="00686655">
      <w:r>
        <w:t xml:space="preserve">We prefer to follow the WF in this case and </w:t>
      </w:r>
      <w:r w:rsidR="00D84C2A">
        <w:t>whenever</w:t>
      </w:r>
      <w:r w:rsidR="00192E8D">
        <w:t xml:space="preserve"> </w:t>
      </w:r>
      <w:r>
        <w:t xml:space="preserve">the overall bandwidth </w:t>
      </w:r>
      <w:r w:rsidR="00192E8D">
        <w:t xml:space="preserve">as in proposal 1 changes, the DC may </w:t>
      </w:r>
      <w:proofErr w:type="gramStart"/>
      <w:r w:rsidR="00192E8D">
        <w:t>be considered to be</w:t>
      </w:r>
      <w:proofErr w:type="gramEnd"/>
      <w:r w:rsidR="00192E8D">
        <w:t xml:space="preserve"> changed. Thi</w:t>
      </w:r>
      <w:r w:rsidR="00DC4549">
        <w:t>s</w:t>
      </w:r>
      <w:r w:rsidR="00192E8D">
        <w:t xml:space="preserve"> translates to changes in outermost </w:t>
      </w:r>
      <w:r w:rsidR="00EC40B0">
        <w:t xml:space="preserve">CC’s or BWP in outmost CC’s. We do not see it necessary to include inner BWPs </w:t>
      </w:r>
      <w:r w:rsidR="00780C89">
        <w:t>as a parameter and therefore propose that</w:t>
      </w:r>
    </w:p>
    <w:p w14:paraId="7E7669BA" w14:textId="50DAD3F1" w:rsidR="00780C89" w:rsidRPr="003E18E0" w:rsidRDefault="003E18E0" w:rsidP="00686655">
      <w:pPr>
        <w:rPr>
          <w:b/>
          <w:bCs/>
        </w:rPr>
      </w:pPr>
      <w:r w:rsidRPr="003E18E0">
        <w:rPr>
          <w:b/>
          <w:bCs/>
        </w:rPr>
        <w:t>Proposal</w:t>
      </w:r>
      <w:r w:rsidR="00780C89" w:rsidRPr="003E18E0">
        <w:rPr>
          <w:b/>
          <w:bCs/>
        </w:rPr>
        <w:t xml:space="preserve"> 4: Whenever configured or activated </w:t>
      </w:r>
      <w:r w:rsidRPr="003E18E0">
        <w:rPr>
          <w:b/>
          <w:bCs/>
        </w:rPr>
        <w:t xml:space="preserve">bandwidth of the UL or DL changes, the DC location can change. </w:t>
      </w:r>
    </w:p>
    <w:p w14:paraId="272E8F1E" w14:textId="7343AAED" w:rsidR="00EC40B0" w:rsidRDefault="00DC4549" w:rsidP="00442D54">
      <w:pPr>
        <w:pStyle w:val="Heading2"/>
      </w:pPr>
      <w:r>
        <w:t>2.4</w:t>
      </w:r>
      <w:r>
        <w:tab/>
        <w:t xml:space="preserve">Offset </w:t>
      </w:r>
      <w:r w:rsidR="00442D54">
        <w:t>with changing bandwidth</w:t>
      </w:r>
    </w:p>
    <w:p w14:paraId="7A5B9AAF" w14:textId="53694C8E" w:rsidR="007E1CF7" w:rsidRDefault="00442D54" w:rsidP="00686655">
      <w:r>
        <w:t>The proposed fram</w:t>
      </w:r>
      <w:r w:rsidR="009951BA">
        <w:t xml:space="preserve">ework assumes </w:t>
      </w:r>
      <w:r w:rsidR="00993D3B">
        <w:t xml:space="preserve">that </w:t>
      </w:r>
      <w:r w:rsidR="00D921A9">
        <w:t xml:space="preserve">the offset is </w:t>
      </w:r>
      <w:r w:rsidR="005A07D2">
        <w:t xml:space="preserve">communicated compared to declared default DC. </w:t>
      </w:r>
      <w:proofErr w:type="gramStart"/>
      <w:r w:rsidR="005A07D2">
        <w:t>So</w:t>
      </w:r>
      <w:proofErr w:type="gramEnd"/>
      <w:r w:rsidR="005A07D2">
        <w:t xml:space="preserve"> if </w:t>
      </w:r>
      <w:r w:rsidR="00C76CFC">
        <w:t xml:space="preserve">UE communicates that default is based on activated bandwidth </w:t>
      </w:r>
      <w:proofErr w:type="spellStart"/>
      <w:r w:rsidR="00C76CFC">
        <w:t>center</w:t>
      </w:r>
      <w:proofErr w:type="spellEnd"/>
      <w:r w:rsidR="00C76CFC">
        <w:t xml:space="preserve"> and offset is </w:t>
      </w:r>
      <w:r w:rsidR="009D5A55">
        <w:t xml:space="preserve">+ 10 MHz, and then if activated BW changes after </w:t>
      </w:r>
      <w:proofErr w:type="spellStart"/>
      <w:r w:rsidR="009D5A55">
        <w:t>SCell</w:t>
      </w:r>
      <w:proofErr w:type="spellEnd"/>
      <w:r w:rsidR="009D5A55">
        <w:t xml:space="preserve"> activation/deactivation, then the DC location also changes. </w:t>
      </w:r>
      <w:r w:rsidR="006E423E">
        <w:t xml:space="preserve">If UE decides to keep the DC in the same </w:t>
      </w:r>
      <w:proofErr w:type="gramStart"/>
      <w:r w:rsidR="006E423E">
        <w:t>place</w:t>
      </w:r>
      <w:proofErr w:type="gramEnd"/>
      <w:r w:rsidR="007E1CF7">
        <w:t xml:space="preserve"> then </w:t>
      </w:r>
      <w:r w:rsidR="00C579A5">
        <w:t xml:space="preserve">we </w:t>
      </w:r>
      <w:r w:rsidR="007E1CF7">
        <w:t>can do one of the following</w:t>
      </w:r>
    </w:p>
    <w:p w14:paraId="46DC3FE0" w14:textId="6ADF45AF" w:rsidR="007E1CF7" w:rsidRDefault="00C579A5" w:rsidP="007E1CF7">
      <w:pPr>
        <w:numPr>
          <w:ilvl w:val="0"/>
          <w:numId w:val="29"/>
        </w:numPr>
      </w:pPr>
      <w:r>
        <w:t>UE can d</w:t>
      </w:r>
      <w:r w:rsidR="007E1CF7">
        <w:t xml:space="preserve">eclare </w:t>
      </w:r>
      <w:r w:rsidR="001F6956">
        <w:t>configuration-based</w:t>
      </w:r>
      <w:r w:rsidR="007E1CF7">
        <w:t xml:space="preserve"> default</w:t>
      </w:r>
    </w:p>
    <w:p w14:paraId="04294DB9" w14:textId="77777777" w:rsidR="00C579A5" w:rsidRDefault="00647512" w:rsidP="007E1CF7">
      <w:pPr>
        <w:numPr>
          <w:ilvl w:val="0"/>
          <w:numId w:val="29"/>
        </w:numPr>
      </w:pPr>
      <w:r>
        <w:t xml:space="preserve">Signalling method needs to allow communicating new offset for every activation or then based on every permutation of the </w:t>
      </w:r>
      <w:r w:rsidR="00C579A5">
        <w:t>BWP’s</w:t>
      </w:r>
    </w:p>
    <w:p w14:paraId="51FA7C40" w14:textId="7BF94D9D" w:rsidR="00D702F7" w:rsidRDefault="00D702F7" w:rsidP="007E1CF7">
      <w:pPr>
        <w:numPr>
          <w:ilvl w:val="0"/>
          <w:numId w:val="29"/>
        </w:numPr>
      </w:pPr>
      <w:r>
        <w:t>RAN4 can agree not to allow this freedom to the UE (not that option 1 still exists)</w:t>
      </w:r>
    </w:p>
    <w:p w14:paraId="262375C0" w14:textId="7488E03F" w:rsidR="00D702F7" w:rsidRDefault="00D702F7" w:rsidP="00D702F7">
      <w:r>
        <w:t xml:space="preserve">The option 1 should be studied further, if the default can be </w:t>
      </w:r>
      <w:r w:rsidR="007212E3">
        <w:t xml:space="preserve">per band and per band configuration then this may not be a problem at all. </w:t>
      </w:r>
    </w:p>
    <w:p w14:paraId="2443C5C1" w14:textId="7E75C83F" w:rsidR="00BB5075" w:rsidRPr="00635997" w:rsidRDefault="009E54DA" w:rsidP="00635997">
      <w:pPr>
        <w:pStyle w:val="Heading1"/>
      </w:pPr>
      <w:r>
        <w:t>Conclusion</w:t>
      </w:r>
    </w:p>
    <w:p w14:paraId="4AF8A7AD" w14:textId="6F756B38" w:rsidR="00685250" w:rsidRDefault="00AF207C" w:rsidP="000C532A">
      <w:r w:rsidRPr="00532805">
        <w:t xml:space="preserve">We discussed </w:t>
      </w:r>
      <w:r w:rsidR="004D4A11">
        <w:t xml:space="preserve">how DC location </w:t>
      </w:r>
      <w:r w:rsidR="002465D2">
        <w:t xml:space="preserve">should be defined to minimise the communication between UE and </w:t>
      </w:r>
      <w:proofErr w:type="spellStart"/>
      <w:r w:rsidR="002465D2">
        <w:t>gNB</w:t>
      </w:r>
      <w:proofErr w:type="spellEnd"/>
      <w:r w:rsidR="002465D2">
        <w:t xml:space="preserve"> for this issue but still provide full flexibility </w:t>
      </w:r>
      <w:r w:rsidR="00685250">
        <w:t>for the UE. We made following proposals:</w:t>
      </w:r>
    </w:p>
    <w:p w14:paraId="2D463587" w14:textId="77777777" w:rsidR="009D0EDA" w:rsidRDefault="009D0EDA" w:rsidP="009D0EDA">
      <w:pPr>
        <w:rPr>
          <w:b/>
          <w:bCs/>
        </w:rPr>
      </w:pPr>
      <w:r w:rsidRPr="00CD3D78">
        <w:rPr>
          <w:b/>
          <w:bCs/>
        </w:rPr>
        <w:t xml:space="preserve">Proposal 1: Default DC location is defined in six ways as follows: DC is in the middle of configured, activated CC or activated BWP bandwidth and depends on UL or DL bandwidth </w:t>
      </w:r>
      <w:r>
        <w:rPr>
          <w:b/>
          <w:bCs/>
        </w:rPr>
        <w:t>for each case</w:t>
      </w:r>
      <w:r w:rsidRPr="00CD3D78">
        <w:rPr>
          <w:b/>
          <w:bCs/>
        </w:rPr>
        <w:t xml:space="preserve">. </w:t>
      </w:r>
    </w:p>
    <w:p w14:paraId="7980544E" w14:textId="77777777" w:rsidR="009D0EDA" w:rsidRDefault="009D0EDA" w:rsidP="009D0EDA">
      <w:pPr>
        <w:rPr>
          <w:b/>
          <w:bCs/>
        </w:rPr>
      </w:pPr>
      <w:r w:rsidRPr="004E30C5">
        <w:rPr>
          <w:b/>
          <w:bCs/>
        </w:rPr>
        <w:t>Proposal 2: Which default DC location UE uses is declared as capability.</w:t>
      </w:r>
    </w:p>
    <w:p w14:paraId="31268196" w14:textId="34FD1959" w:rsidR="009D0EDA" w:rsidRDefault="009D0EDA" w:rsidP="00685250">
      <w:pPr>
        <w:rPr>
          <w:b/>
          <w:bCs/>
        </w:rPr>
      </w:pPr>
      <w:r w:rsidRPr="008D7BBC">
        <w:rPr>
          <w:b/>
          <w:bCs/>
        </w:rPr>
        <w:t xml:space="preserve">Proposal 3: Offset from the default DC location is signalled compared to the declared default. </w:t>
      </w:r>
    </w:p>
    <w:p w14:paraId="069F3683" w14:textId="08918747" w:rsidR="00685250" w:rsidRDefault="00685250" w:rsidP="000C532A">
      <w:pPr>
        <w:rPr>
          <w:b/>
          <w:bCs/>
        </w:rPr>
      </w:pPr>
      <w:r w:rsidRPr="003E18E0">
        <w:rPr>
          <w:b/>
          <w:bCs/>
        </w:rPr>
        <w:t xml:space="preserve">Proposal 4: Whenever configured or activated bandwidth of the UL or DL changes, the DC location can change. </w:t>
      </w:r>
    </w:p>
    <w:p w14:paraId="51FF5C33" w14:textId="05BC3B56" w:rsidR="00595561" w:rsidRPr="00595561" w:rsidRDefault="00595561" w:rsidP="000C532A">
      <w:r w:rsidRPr="00595561">
        <w:lastRenderedPageBreak/>
        <w:t>We also discussed how to handle the offset signalling when default changes based on activated BW.</w:t>
      </w:r>
    </w:p>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 xml:space="preserve">Electronic meeting, 25th Jan – 5th </w:t>
      </w:r>
      <w:proofErr w:type="gramStart"/>
      <w:r w:rsidR="003763A2" w:rsidRPr="003763A2">
        <w:t>Feb,</w:t>
      </w:r>
      <w:proofErr w:type="gramEnd"/>
      <w:r w:rsidR="003763A2" w:rsidRPr="003763A2">
        <w:t xml:space="preserve"> 2020</w:t>
      </w:r>
    </w:p>
    <w:p w14:paraId="280BDA5A" w14:textId="707AD45A" w:rsidR="007018F3" w:rsidRDefault="003763A2" w:rsidP="00116E5E">
      <w:pPr>
        <w:pStyle w:val="B1"/>
        <w:rPr>
          <w:bCs/>
        </w:rPr>
      </w:pPr>
      <w:r>
        <w:t xml:space="preserve">[2] </w:t>
      </w:r>
      <w:r w:rsidR="00560141" w:rsidRPr="00560141">
        <w:t>RP-202893</w:t>
      </w:r>
      <w:r w:rsidR="00560141">
        <w:t>, “</w:t>
      </w:r>
      <w:r w:rsidR="00560141" w:rsidRPr="00560141">
        <w:t>Moderator's summary of email discussion [90E][</w:t>
      </w:r>
      <w:proofErr w:type="gramStart"/>
      <w:r w:rsidR="00560141" w:rsidRPr="00560141">
        <w:t>21][</w:t>
      </w:r>
      <w:proofErr w:type="spellStart"/>
      <w:proofErr w:type="gramEnd"/>
      <w:r w:rsidR="00560141" w:rsidRPr="00560141">
        <w:t>DC_location_reporting</w:t>
      </w:r>
      <w:proofErr w:type="spellEnd"/>
      <w:r w:rsidR="00560141" w:rsidRPr="00560141">
        <w:t>]</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 xml:space="preserve">Electronic meeting, 25th Jan – 5th </w:t>
      </w:r>
      <w:proofErr w:type="gramStart"/>
      <w:r w:rsidR="003669F9" w:rsidRPr="003669F9">
        <w:rPr>
          <w:bCs/>
        </w:rPr>
        <w:t>Feb,</w:t>
      </w:r>
      <w:proofErr w:type="gramEnd"/>
      <w:r w:rsidR="003669F9" w:rsidRPr="003669F9">
        <w:rPr>
          <w:bCs/>
        </w:rPr>
        <w:t xml:space="preserve">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 xml:space="preserve">Huawei, </w:t>
      </w:r>
      <w:proofErr w:type="spellStart"/>
      <w:r w:rsidR="00164A0D" w:rsidRPr="00164A0D">
        <w:rPr>
          <w:bCs/>
        </w:rPr>
        <w:t>HiSilicon</w:t>
      </w:r>
      <w:proofErr w:type="spellEnd"/>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 xml:space="preserve">Sep 14th </w:t>
      </w:r>
      <w:proofErr w:type="gramStart"/>
      <w:r w:rsidR="00A54101" w:rsidRPr="00A54101">
        <w:rPr>
          <w:bCs/>
        </w:rPr>
        <w:t>–  18</w:t>
      </w:r>
      <w:proofErr w:type="gramEnd"/>
      <w:r w:rsidR="00A54101" w:rsidRPr="00A54101">
        <w:rPr>
          <w:bCs/>
        </w:rPr>
        <w:t>th, 2020</w:t>
      </w:r>
      <w:r w:rsidR="00A54101">
        <w:rPr>
          <w:bCs/>
        </w:rPr>
        <w:t xml:space="preserve">, </w:t>
      </w:r>
      <w:r w:rsidR="00A54101" w:rsidRPr="00A54101">
        <w:rPr>
          <w:bCs/>
        </w:rPr>
        <w:t>Electronic meeting</w:t>
      </w:r>
    </w:p>
    <w:p w14:paraId="09AA5DED" w14:textId="1FFF1C47" w:rsidR="00B37684" w:rsidRDefault="00B37684" w:rsidP="00A54101">
      <w:pPr>
        <w:pStyle w:val="B1"/>
        <w:rPr>
          <w:bCs/>
        </w:rPr>
      </w:pPr>
      <w:r>
        <w:rPr>
          <w:bCs/>
        </w:rPr>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 xml:space="preserve">3GPP TSG RAN WG2 Meeting #113e, Electronic meeting, 25th Jan – 5th </w:t>
      </w:r>
      <w:proofErr w:type="gramStart"/>
      <w:r w:rsidR="003D0615" w:rsidRPr="003D0615">
        <w:rPr>
          <w:bCs/>
        </w:rPr>
        <w:t>Feb,</w:t>
      </w:r>
      <w:proofErr w:type="gramEnd"/>
      <w:r w:rsidR="003D0615" w:rsidRPr="003D0615">
        <w:rPr>
          <w:bCs/>
        </w:rPr>
        <w:t xml:space="preserve"> 2020</w:t>
      </w:r>
    </w:p>
    <w:p w14:paraId="18EC8D63" w14:textId="2319B84E" w:rsidR="00BE5E0F" w:rsidRDefault="00BE5E0F" w:rsidP="00A54101">
      <w:pPr>
        <w:pStyle w:val="B1"/>
        <w:rPr>
          <w:bCs/>
        </w:rPr>
      </w:pPr>
      <w:r>
        <w:rPr>
          <w:bCs/>
        </w:rPr>
        <w:t>[</w:t>
      </w:r>
      <w:r w:rsidR="00C163D4">
        <w:rPr>
          <w:bCs/>
        </w:rPr>
        <w:t>6</w:t>
      </w:r>
      <w:r>
        <w:rPr>
          <w:bCs/>
        </w:rPr>
        <w:t>]</w:t>
      </w:r>
      <w:r>
        <w:rPr>
          <w:bCs/>
        </w:rPr>
        <w:tab/>
        <w:t>RP-210377</w:t>
      </w:r>
      <w:r w:rsidR="0002143A">
        <w:rPr>
          <w:bCs/>
        </w:rPr>
        <w:t>, “</w:t>
      </w:r>
      <w:r w:rsidR="00C163D4">
        <w:t>DC location for &gt; 2CC UL CA</w:t>
      </w:r>
      <w:r w:rsidR="0002143A">
        <w:rPr>
          <w:bCs/>
        </w:rPr>
        <w:t>”, Qualcomm, RAN#91-e, Online</w:t>
      </w:r>
      <w:r w:rsidR="00156235">
        <w:rPr>
          <w:bCs/>
        </w:rPr>
        <w:t>, March 2021</w:t>
      </w:r>
    </w:p>
    <w:p w14:paraId="2CC05E94" w14:textId="6B76D4A6" w:rsidR="00AF080C" w:rsidRDefault="00AF080C" w:rsidP="00A54101">
      <w:pPr>
        <w:pStyle w:val="B1"/>
        <w:rPr>
          <w:bCs/>
        </w:rPr>
      </w:pPr>
      <w:r>
        <w:rPr>
          <w:bCs/>
        </w:rPr>
        <w:t>[7]</w:t>
      </w:r>
      <w:r>
        <w:rPr>
          <w:bCs/>
        </w:rPr>
        <w:tab/>
      </w:r>
      <w:r w:rsidRPr="00AF080C">
        <w:rPr>
          <w:bCs/>
        </w:rPr>
        <w:t>RP-210914</w:t>
      </w:r>
      <w:r>
        <w:rPr>
          <w:bCs/>
        </w:rPr>
        <w:t>, “</w:t>
      </w:r>
      <w:r w:rsidR="00476FF2" w:rsidRPr="00476FF2">
        <w:rPr>
          <w:bCs/>
        </w:rPr>
        <w:t>Revised WID Further enhancements of NR RF requirements for frequency range 2 (FR2)</w:t>
      </w:r>
      <w:r>
        <w:rPr>
          <w:bCs/>
        </w:rPr>
        <w:t xml:space="preserve">”, </w:t>
      </w:r>
      <w:r w:rsidR="00476FF2">
        <w:rPr>
          <w:bCs/>
        </w:rPr>
        <w:t xml:space="preserve">Nokia, </w:t>
      </w:r>
      <w:r w:rsidR="006212D7" w:rsidRPr="006212D7">
        <w:rPr>
          <w:bCs/>
        </w:rPr>
        <w:t>3GPP TSG RAN meeting #91e</w:t>
      </w:r>
      <w:r w:rsidR="006212D7">
        <w:rPr>
          <w:bCs/>
        </w:rPr>
        <w:t xml:space="preserve">, </w:t>
      </w:r>
      <w:r w:rsidR="007372B5" w:rsidRPr="007372B5">
        <w:rPr>
          <w:bCs/>
        </w:rPr>
        <w:t>Electronic Meeting, March 16-26, 2021</w:t>
      </w:r>
      <w:r w:rsidR="00476FF2">
        <w:rPr>
          <w:bCs/>
        </w:rPr>
        <w:t xml:space="preserve"> </w:t>
      </w:r>
    </w:p>
    <w:p w14:paraId="48C8E4F5" w14:textId="29DBFD22" w:rsidR="00195E00" w:rsidRDefault="00195E00" w:rsidP="00A54101">
      <w:pPr>
        <w:pStyle w:val="B1"/>
        <w:rPr>
          <w:bCs/>
        </w:rPr>
      </w:pPr>
      <w:r>
        <w:rPr>
          <w:bCs/>
        </w:rPr>
        <w:t>[8]</w:t>
      </w:r>
      <w:r>
        <w:rPr>
          <w:bCs/>
        </w:rPr>
        <w:tab/>
      </w:r>
      <w:r w:rsidRPr="00195E00">
        <w:rPr>
          <w:bCs/>
        </w:rPr>
        <w:t>R4-2105395</w:t>
      </w:r>
      <w:r>
        <w:rPr>
          <w:bCs/>
        </w:rPr>
        <w:t>, “</w:t>
      </w:r>
      <w:r w:rsidRPr="00195E00">
        <w:rPr>
          <w:bCs/>
        </w:rPr>
        <w:t>WF on DC location parameters</w:t>
      </w:r>
      <w:r w:rsidRPr="00195E00">
        <w:rPr>
          <w:bCs/>
        </w:rPr>
        <w:tab/>
      </w:r>
      <w:r>
        <w:rPr>
          <w:bCs/>
        </w:rPr>
        <w:t xml:space="preserve">“, </w:t>
      </w:r>
      <w:r w:rsidRPr="00195E00">
        <w:rPr>
          <w:bCs/>
        </w:rPr>
        <w:t>Qualcomm</w:t>
      </w:r>
      <w:r w:rsidR="00E0055A">
        <w:rPr>
          <w:bCs/>
        </w:rPr>
        <w:t>, RAN4#98-Bis-e</w:t>
      </w:r>
    </w:p>
    <w:p w14:paraId="6F12593F" w14:textId="1F03A44C" w:rsidR="00B52A7D" w:rsidRDefault="00B52A7D" w:rsidP="00A54101">
      <w:pPr>
        <w:pStyle w:val="B1"/>
        <w:rPr>
          <w:bCs/>
        </w:rPr>
      </w:pPr>
      <w:r>
        <w:rPr>
          <w:bCs/>
        </w:rPr>
        <w:t>[9]</w:t>
      </w:r>
      <w:r>
        <w:rPr>
          <w:bCs/>
        </w:rPr>
        <w:tab/>
      </w:r>
      <w:r w:rsidRPr="00B52A7D">
        <w:rPr>
          <w:bCs/>
        </w:rPr>
        <w:t>R4-2107858</w:t>
      </w:r>
      <w:r>
        <w:rPr>
          <w:bCs/>
        </w:rPr>
        <w:t>, “</w:t>
      </w:r>
      <w:r w:rsidR="00E0055A" w:rsidRPr="00E0055A">
        <w:rPr>
          <w:bCs/>
        </w:rPr>
        <w:t>WF on default DC location and offset signalling</w:t>
      </w:r>
      <w:r>
        <w:rPr>
          <w:bCs/>
        </w:rPr>
        <w:t>”, Nokia</w:t>
      </w:r>
      <w:r w:rsidR="00E0055A">
        <w:rPr>
          <w:bCs/>
        </w:rPr>
        <w:t>, RAN4#99e</w:t>
      </w:r>
    </w:p>
    <w:p w14:paraId="7CAF9BAB" w14:textId="77777777" w:rsidR="00F41B28" w:rsidRPr="00F41B28" w:rsidRDefault="00F41B28" w:rsidP="00F41B28"/>
    <w:sectPr w:rsidR="00F41B28" w:rsidRPr="00F41B2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70332C"/>
    <w:multiLevelType w:val="hybridMultilevel"/>
    <w:tmpl w:val="C9986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223255"/>
    <w:multiLevelType w:val="hybridMultilevel"/>
    <w:tmpl w:val="64928C2A"/>
    <w:lvl w:ilvl="0" w:tplc="BF161F2E">
      <w:start w:val="1"/>
      <w:numFmt w:val="bullet"/>
      <w:lvlText w:val="•"/>
      <w:lvlJc w:val="left"/>
      <w:pPr>
        <w:tabs>
          <w:tab w:val="num" w:pos="360"/>
        </w:tabs>
        <w:ind w:left="360" w:hanging="360"/>
      </w:pPr>
      <w:rPr>
        <w:rFonts w:ascii="Arial" w:hAnsi="Arial" w:hint="default"/>
      </w:rPr>
    </w:lvl>
    <w:lvl w:ilvl="1" w:tplc="B0B8F9F6">
      <w:numFmt w:val="bullet"/>
      <w:lvlText w:val="•"/>
      <w:lvlJc w:val="left"/>
      <w:pPr>
        <w:tabs>
          <w:tab w:val="num" w:pos="1080"/>
        </w:tabs>
        <w:ind w:left="1080" w:hanging="360"/>
      </w:pPr>
      <w:rPr>
        <w:rFonts w:ascii="Arial" w:hAnsi="Arial" w:hint="default"/>
      </w:rPr>
    </w:lvl>
    <w:lvl w:ilvl="2" w:tplc="194E0E5C">
      <w:start w:val="1"/>
      <w:numFmt w:val="bullet"/>
      <w:lvlText w:val="•"/>
      <w:lvlJc w:val="left"/>
      <w:pPr>
        <w:tabs>
          <w:tab w:val="num" w:pos="1800"/>
        </w:tabs>
        <w:ind w:left="1800" w:hanging="360"/>
      </w:pPr>
      <w:rPr>
        <w:rFonts w:ascii="Arial" w:hAnsi="Arial" w:hint="default"/>
      </w:rPr>
    </w:lvl>
    <w:lvl w:ilvl="3" w:tplc="4C0280C0">
      <w:start w:val="1"/>
      <w:numFmt w:val="bullet"/>
      <w:lvlText w:val="•"/>
      <w:lvlJc w:val="left"/>
      <w:pPr>
        <w:tabs>
          <w:tab w:val="num" w:pos="2520"/>
        </w:tabs>
        <w:ind w:left="2520" w:hanging="360"/>
      </w:pPr>
      <w:rPr>
        <w:rFonts w:ascii="Arial" w:hAnsi="Arial" w:hint="default"/>
      </w:rPr>
    </w:lvl>
    <w:lvl w:ilvl="4" w:tplc="D76CC77E" w:tentative="1">
      <w:start w:val="1"/>
      <w:numFmt w:val="bullet"/>
      <w:lvlText w:val="•"/>
      <w:lvlJc w:val="left"/>
      <w:pPr>
        <w:tabs>
          <w:tab w:val="num" w:pos="3240"/>
        </w:tabs>
        <w:ind w:left="3240" w:hanging="360"/>
      </w:pPr>
      <w:rPr>
        <w:rFonts w:ascii="Arial" w:hAnsi="Arial" w:hint="default"/>
      </w:rPr>
    </w:lvl>
    <w:lvl w:ilvl="5" w:tplc="C2769FFC" w:tentative="1">
      <w:start w:val="1"/>
      <w:numFmt w:val="bullet"/>
      <w:lvlText w:val="•"/>
      <w:lvlJc w:val="left"/>
      <w:pPr>
        <w:tabs>
          <w:tab w:val="num" w:pos="3960"/>
        </w:tabs>
        <w:ind w:left="3960" w:hanging="360"/>
      </w:pPr>
      <w:rPr>
        <w:rFonts w:ascii="Arial" w:hAnsi="Arial" w:hint="default"/>
      </w:rPr>
    </w:lvl>
    <w:lvl w:ilvl="6" w:tplc="FDAAFBFC" w:tentative="1">
      <w:start w:val="1"/>
      <w:numFmt w:val="bullet"/>
      <w:lvlText w:val="•"/>
      <w:lvlJc w:val="left"/>
      <w:pPr>
        <w:tabs>
          <w:tab w:val="num" w:pos="4680"/>
        </w:tabs>
        <w:ind w:left="4680" w:hanging="360"/>
      </w:pPr>
      <w:rPr>
        <w:rFonts w:ascii="Arial" w:hAnsi="Arial" w:hint="default"/>
      </w:rPr>
    </w:lvl>
    <w:lvl w:ilvl="7" w:tplc="A7388F4A" w:tentative="1">
      <w:start w:val="1"/>
      <w:numFmt w:val="bullet"/>
      <w:lvlText w:val="•"/>
      <w:lvlJc w:val="left"/>
      <w:pPr>
        <w:tabs>
          <w:tab w:val="num" w:pos="5400"/>
        </w:tabs>
        <w:ind w:left="5400" w:hanging="360"/>
      </w:pPr>
      <w:rPr>
        <w:rFonts w:ascii="Arial" w:hAnsi="Arial" w:hint="default"/>
      </w:rPr>
    </w:lvl>
    <w:lvl w:ilvl="8" w:tplc="6E284E6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76A6C48"/>
    <w:multiLevelType w:val="hybridMultilevel"/>
    <w:tmpl w:val="A968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C56356"/>
    <w:multiLevelType w:val="hybridMultilevel"/>
    <w:tmpl w:val="35684F2C"/>
    <w:lvl w:ilvl="0" w:tplc="C5504B02">
      <w:start w:val="1"/>
      <w:numFmt w:val="bullet"/>
      <w:lvlText w:val="•"/>
      <w:lvlJc w:val="left"/>
      <w:pPr>
        <w:tabs>
          <w:tab w:val="num" w:pos="720"/>
        </w:tabs>
        <w:ind w:left="720" w:hanging="360"/>
      </w:pPr>
      <w:rPr>
        <w:rFonts w:ascii="Arial" w:hAnsi="Arial" w:hint="default"/>
      </w:rPr>
    </w:lvl>
    <w:lvl w:ilvl="1" w:tplc="0210A1C2">
      <w:numFmt w:val="bullet"/>
      <w:lvlText w:val="•"/>
      <w:lvlJc w:val="left"/>
      <w:pPr>
        <w:tabs>
          <w:tab w:val="num" w:pos="1440"/>
        </w:tabs>
        <w:ind w:left="1440" w:hanging="360"/>
      </w:pPr>
      <w:rPr>
        <w:rFonts w:ascii="Arial" w:hAnsi="Arial" w:hint="default"/>
      </w:rPr>
    </w:lvl>
    <w:lvl w:ilvl="2" w:tplc="0A7C8804">
      <w:numFmt w:val="bullet"/>
      <w:lvlText w:val="•"/>
      <w:lvlJc w:val="left"/>
      <w:pPr>
        <w:tabs>
          <w:tab w:val="num" w:pos="2160"/>
        </w:tabs>
        <w:ind w:left="2160" w:hanging="360"/>
      </w:pPr>
      <w:rPr>
        <w:rFonts w:ascii="Arial" w:hAnsi="Arial" w:hint="default"/>
      </w:rPr>
    </w:lvl>
    <w:lvl w:ilvl="3" w:tplc="69623E06">
      <w:numFmt w:val="bullet"/>
      <w:lvlText w:val="•"/>
      <w:lvlJc w:val="left"/>
      <w:pPr>
        <w:tabs>
          <w:tab w:val="num" w:pos="2880"/>
        </w:tabs>
        <w:ind w:left="2880" w:hanging="360"/>
      </w:pPr>
      <w:rPr>
        <w:rFonts w:ascii="Arial" w:hAnsi="Arial" w:hint="default"/>
      </w:rPr>
    </w:lvl>
    <w:lvl w:ilvl="4" w:tplc="F39C44F6" w:tentative="1">
      <w:start w:val="1"/>
      <w:numFmt w:val="bullet"/>
      <w:lvlText w:val="•"/>
      <w:lvlJc w:val="left"/>
      <w:pPr>
        <w:tabs>
          <w:tab w:val="num" w:pos="3600"/>
        </w:tabs>
        <w:ind w:left="3600" w:hanging="360"/>
      </w:pPr>
      <w:rPr>
        <w:rFonts w:ascii="Arial" w:hAnsi="Arial" w:hint="default"/>
      </w:rPr>
    </w:lvl>
    <w:lvl w:ilvl="5" w:tplc="E87A2A16" w:tentative="1">
      <w:start w:val="1"/>
      <w:numFmt w:val="bullet"/>
      <w:lvlText w:val="•"/>
      <w:lvlJc w:val="left"/>
      <w:pPr>
        <w:tabs>
          <w:tab w:val="num" w:pos="4320"/>
        </w:tabs>
        <w:ind w:left="4320" w:hanging="360"/>
      </w:pPr>
      <w:rPr>
        <w:rFonts w:ascii="Arial" w:hAnsi="Arial" w:hint="default"/>
      </w:rPr>
    </w:lvl>
    <w:lvl w:ilvl="6" w:tplc="ED9045DC" w:tentative="1">
      <w:start w:val="1"/>
      <w:numFmt w:val="bullet"/>
      <w:lvlText w:val="•"/>
      <w:lvlJc w:val="left"/>
      <w:pPr>
        <w:tabs>
          <w:tab w:val="num" w:pos="5040"/>
        </w:tabs>
        <w:ind w:left="5040" w:hanging="360"/>
      </w:pPr>
      <w:rPr>
        <w:rFonts w:ascii="Arial" w:hAnsi="Arial" w:hint="default"/>
      </w:rPr>
    </w:lvl>
    <w:lvl w:ilvl="7" w:tplc="7D8E1204" w:tentative="1">
      <w:start w:val="1"/>
      <w:numFmt w:val="bullet"/>
      <w:lvlText w:val="•"/>
      <w:lvlJc w:val="left"/>
      <w:pPr>
        <w:tabs>
          <w:tab w:val="num" w:pos="5760"/>
        </w:tabs>
        <w:ind w:left="5760" w:hanging="360"/>
      </w:pPr>
      <w:rPr>
        <w:rFonts w:ascii="Arial" w:hAnsi="Arial" w:hint="default"/>
      </w:rPr>
    </w:lvl>
    <w:lvl w:ilvl="8" w:tplc="6E646D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5"/>
  </w:num>
  <w:num w:numId="10">
    <w:abstractNumId w:val="13"/>
  </w:num>
  <w:num w:numId="11">
    <w:abstractNumId w:val="11"/>
  </w:num>
  <w:num w:numId="12">
    <w:abstractNumId w:val="8"/>
  </w:num>
  <w:num w:numId="13">
    <w:abstractNumId w:val="22"/>
  </w:num>
  <w:num w:numId="14">
    <w:abstractNumId w:val="10"/>
  </w:num>
  <w:num w:numId="15">
    <w:abstractNumId w:val="7"/>
  </w:num>
  <w:num w:numId="16">
    <w:abstractNumId w:val="25"/>
  </w:num>
  <w:num w:numId="17">
    <w:abstractNumId w:val="12"/>
  </w:num>
  <w:num w:numId="18">
    <w:abstractNumId w:val="24"/>
  </w:num>
  <w:num w:numId="19">
    <w:abstractNumId w:val="27"/>
  </w:num>
  <w:num w:numId="20">
    <w:abstractNumId w:val="20"/>
  </w:num>
  <w:num w:numId="21">
    <w:abstractNumId w:val="26"/>
  </w:num>
  <w:num w:numId="22">
    <w:abstractNumId w:val="21"/>
  </w:num>
  <w:num w:numId="23">
    <w:abstractNumId w:val="16"/>
  </w:num>
  <w:num w:numId="24">
    <w:abstractNumId w:val="14"/>
  </w:num>
  <w:num w:numId="25">
    <w:abstractNumId w:val="28"/>
  </w:num>
  <w:num w:numId="26">
    <w:abstractNumId w:val="18"/>
  </w:num>
  <w:num w:numId="27">
    <w:abstractNumId w:val="17"/>
  </w:num>
  <w:num w:numId="28">
    <w:abstractNumId w:val="19"/>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07F05"/>
    <w:rsid w:val="00012A7B"/>
    <w:rsid w:val="0001362F"/>
    <w:rsid w:val="00014A9E"/>
    <w:rsid w:val="00016708"/>
    <w:rsid w:val="00017352"/>
    <w:rsid w:val="000175AC"/>
    <w:rsid w:val="000203CC"/>
    <w:rsid w:val="0002143A"/>
    <w:rsid w:val="00021CED"/>
    <w:rsid w:val="00022941"/>
    <w:rsid w:val="000235E9"/>
    <w:rsid w:val="00026030"/>
    <w:rsid w:val="000262B9"/>
    <w:rsid w:val="00031D75"/>
    <w:rsid w:val="00032669"/>
    <w:rsid w:val="000339AA"/>
    <w:rsid w:val="00037A84"/>
    <w:rsid w:val="000454A9"/>
    <w:rsid w:val="00046DDD"/>
    <w:rsid w:val="000513F8"/>
    <w:rsid w:val="000524CA"/>
    <w:rsid w:val="0005452D"/>
    <w:rsid w:val="0005462B"/>
    <w:rsid w:val="00055C44"/>
    <w:rsid w:val="00057ED0"/>
    <w:rsid w:val="0006136D"/>
    <w:rsid w:val="00062E39"/>
    <w:rsid w:val="000634C9"/>
    <w:rsid w:val="00064362"/>
    <w:rsid w:val="00064C6C"/>
    <w:rsid w:val="00065FBC"/>
    <w:rsid w:val="00066999"/>
    <w:rsid w:val="00066A37"/>
    <w:rsid w:val="00066E80"/>
    <w:rsid w:val="00070AD8"/>
    <w:rsid w:val="00071F6F"/>
    <w:rsid w:val="00072A56"/>
    <w:rsid w:val="00073894"/>
    <w:rsid w:val="000754C2"/>
    <w:rsid w:val="00077EB3"/>
    <w:rsid w:val="00084322"/>
    <w:rsid w:val="000872D5"/>
    <w:rsid w:val="00087E7A"/>
    <w:rsid w:val="000908D9"/>
    <w:rsid w:val="00092945"/>
    <w:rsid w:val="00095874"/>
    <w:rsid w:val="00097642"/>
    <w:rsid w:val="000A3E2A"/>
    <w:rsid w:val="000A5016"/>
    <w:rsid w:val="000A567D"/>
    <w:rsid w:val="000A643B"/>
    <w:rsid w:val="000A6859"/>
    <w:rsid w:val="000A6BC3"/>
    <w:rsid w:val="000A7781"/>
    <w:rsid w:val="000A7DF5"/>
    <w:rsid w:val="000B0067"/>
    <w:rsid w:val="000B226C"/>
    <w:rsid w:val="000B269A"/>
    <w:rsid w:val="000B4345"/>
    <w:rsid w:val="000B4A88"/>
    <w:rsid w:val="000B4E8C"/>
    <w:rsid w:val="000B4F74"/>
    <w:rsid w:val="000B6A7A"/>
    <w:rsid w:val="000B7218"/>
    <w:rsid w:val="000C0457"/>
    <w:rsid w:val="000C39B0"/>
    <w:rsid w:val="000C532A"/>
    <w:rsid w:val="000C54C4"/>
    <w:rsid w:val="000C60D1"/>
    <w:rsid w:val="000C62EC"/>
    <w:rsid w:val="000C678D"/>
    <w:rsid w:val="000C6C14"/>
    <w:rsid w:val="000C6DF1"/>
    <w:rsid w:val="000D0FE7"/>
    <w:rsid w:val="000D18EC"/>
    <w:rsid w:val="000D2128"/>
    <w:rsid w:val="000D2CE5"/>
    <w:rsid w:val="000D31EF"/>
    <w:rsid w:val="000D406F"/>
    <w:rsid w:val="000D4F7E"/>
    <w:rsid w:val="000E0A10"/>
    <w:rsid w:val="000E26BD"/>
    <w:rsid w:val="000E406C"/>
    <w:rsid w:val="000E4512"/>
    <w:rsid w:val="000E596C"/>
    <w:rsid w:val="000E62A6"/>
    <w:rsid w:val="000E7126"/>
    <w:rsid w:val="000E7763"/>
    <w:rsid w:val="000E782B"/>
    <w:rsid w:val="000E7C89"/>
    <w:rsid w:val="000F0944"/>
    <w:rsid w:val="000F1498"/>
    <w:rsid w:val="000F4FB3"/>
    <w:rsid w:val="000F502F"/>
    <w:rsid w:val="000F519D"/>
    <w:rsid w:val="000F62DE"/>
    <w:rsid w:val="000F65D1"/>
    <w:rsid w:val="000F6965"/>
    <w:rsid w:val="000F7B37"/>
    <w:rsid w:val="000F7C30"/>
    <w:rsid w:val="000F7ECB"/>
    <w:rsid w:val="000F7EDC"/>
    <w:rsid w:val="00100B99"/>
    <w:rsid w:val="00100C2A"/>
    <w:rsid w:val="00101522"/>
    <w:rsid w:val="001015AF"/>
    <w:rsid w:val="001029C9"/>
    <w:rsid w:val="00102C0E"/>
    <w:rsid w:val="00103EB6"/>
    <w:rsid w:val="0010482F"/>
    <w:rsid w:val="00104902"/>
    <w:rsid w:val="0010618D"/>
    <w:rsid w:val="00112950"/>
    <w:rsid w:val="00113E7F"/>
    <w:rsid w:val="00116429"/>
    <w:rsid w:val="00116E5E"/>
    <w:rsid w:val="00116F21"/>
    <w:rsid w:val="001214AE"/>
    <w:rsid w:val="0012188A"/>
    <w:rsid w:val="00122190"/>
    <w:rsid w:val="001221C9"/>
    <w:rsid w:val="0012277A"/>
    <w:rsid w:val="0012315C"/>
    <w:rsid w:val="001241DD"/>
    <w:rsid w:val="0012444A"/>
    <w:rsid w:val="0012615B"/>
    <w:rsid w:val="00126E1A"/>
    <w:rsid w:val="00130605"/>
    <w:rsid w:val="00131AFF"/>
    <w:rsid w:val="00134706"/>
    <w:rsid w:val="001351EB"/>
    <w:rsid w:val="00135A74"/>
    <w:rsid w:val="00135BA1"/>
    <w:rsid w:val="0014180B"/>
    <w:rsid w:val="00144F7C"/>
    <w:rsid w:val="00144FDD"/>
    <w:rsid w:val="001512D7"/>
    <w:rsid w:val="00152246"/>
    <w:rsid w:val="001532E5"/>
    <w:rsid w:val="0015336A"/>
    <w:rsid w:val="0015406D"/>
    <w:rsid w:val="00156052"/>
    <w:rsid w:val="00156235"/>
    <w:rsid w:val="00156359"/>
    <w:rsid w:val="001573DA"/>
    <w:rsid w:val="001600C2"/>
    <w:rsid w:val="001614BB"/>
    <w:rsid w:val="00161C73"/>
    <w:rsid w:val="00164A0D"/>
    <w:rsid w:val="00166494"/>
    <w:rsid w:val="00166E70"/>
    <w:rsid w:val="00170DB5"/>
    <w:rsid w:val="00170F29"/>
    <w:rsid w:val="00171914"/>
    <w:rsid w:val="001737B8"/>
    <w:rsid w:val="00174014"/>
    <w:rsid w:val="00176BC9"/>
    <w:rsid w:val="00177562"/>
    <w:rsid w:val="00177F67"/>
    <w:rsid w:val="0018073A"/>
    <w:rsid w:val="00180BAA"/>
    <w:rsid w:val="00182ACA"/>
    <w:rsid w:val="0018383E"/>
    <w:rsid w:val="001851D4"/>
    <w:rsid w:val="00185F2B"/>
    <w:rsid w:val="00186430"/>
    <w:rsid w:val="001927C1"/>
    <w:rsid w:val="00192E8D"/>
    <w:rsid w:val="00194778"/>
    <w:rsid w:val="00195E00"/>
    <w:rsid w:val="00196027"/>
    <w:rsid w:val="001965EF"/>
    <w:rsid w:val="00196AD3"/>
    <w:rsid w:val="001A09A7"/>
    <w:rsid w:val="001A0F25"/>
    <w:rsid w:val="001A1946"/>
    <w:rsid w:val="001A2964"/>
    <w:rsid w:val="001A3D21"/>
    <w:rsid w:val="001A6F7A"/>
    <w:rsid w:val="001B21BD"/>
    <w:rsid w:val="001B3183"/>
    <w:rsid w:val="001B515F"/>
    <w:rsid w:val="001B6137"/>
    <w:rsid w:val="001B7369"/>
    <w:rsid w:val="001B746E"/>
    <w:rsid w:val="001C3D26"/>
    <w:rsid w:val="001C54B6"/>
    <w:rsid w:val="001C6513"/>
    <w:rsid w:val="001C7A77"/>
    <w:rsid w:val="001D2C8E"/>
    <w:rsid w:val="001D4399"/>
    <w:rsid w:val="001D4471"/>
    <w:rsid w:val="001D4948"/>
    <w:rsid w:val="001D50F8"/>
    <w:rsid w:val="001D56F6"/>
    <w:rsid w:val="001D6848"/>
    <w:rsid w:val="001D6ACD"/>
    <w:rsid w:val="001E1322"/>
    <w:rsid w:val="001E21C9"/>
    <w:rsid w:val="001E3B48"/>
    <w:rsid w:val="001E4305"/>
    <w:rsid w:val="001E4DC6"/>
    <w:rsid w:val="001E58DA"/>
    <w:rsid w:val="001E5EAD"/>
    <w:rsid w:val="001E65C4"/>
    <w:rsid w:val="001E67A4"/>
    <w:rsid w:val="001F0314"/>
    <w:rsid w:val="001F0BD6"/>
    <w:rsid w:val="001F12F9"/>
    <w:rsid w:val="001F54B5"/>
    <w:rsid w:val="001F62BD"/>
    <w:rsid w:val="001F6956"/>
    <w:rsid w:val="002000AA"/>
    <w:rsid w:val="00200596"/>
    <w:rsid w:val="00201520"/>
    <w:rsid w:val="00201FB4"/>
    <w:rsid w:val="00202801"/>
    <w:rsid w:val="00202E77"/>
    <w:rsid w:val="002037B6"/>
    <w:rsid w:val="00203D36"/>
    <w:rsid w:val="002071A9"/>
    <w:rsid w:val="00210C4E"/>
    <w:rsid w:val="00211DCE"/>
    <w:rsid w:val="00212136"/>
    <w:rsid w:val="00214B13"/>
    <w:rsid w:val="002151EE"/>
    <w:rsid w:val="00215DB2"/>
    <w:rsid w:val="00216428"/>
    <w:rsid w:val="002167A7"/>
    <w:rsid w:val="002175EE"/>
    <w:rsid w:val="00221917"/>
    <w:rsid w:val="00222D56"/>
    <w:rsid w:val="00222D66"/>
    <w:rsid w:val="002267B2"/>
    <w:rsid w:val="002357E5"/>
    <w:rsid w:val="0023778F"/>
    <w:rsid w:val="002414AB"/>
    <w:rsid w:val="0024176F"/>
    <w:rsid w:val="00241773"/>
    <w:rsid w:val="0024286F"/>
    <w:rsid w:val="002438F0"/>
    <w:rsid w:val="00244785"/>
    <w:rsid w:val="002465D2"/>
    <w:rsid w:val="002476C8"/>
    <w:rsid w:val="0024782F"/>
    <w:rsid w:val="00247F99"/>
    <w:rsid w:val="00251CFA"/>
    <w:rsid w:val="00253974"/>
    <w:rsid w:val="00253CE9"/>
    <w:rsid w:val="00254399"/>
    <w:rsid w:val="0025446A"/>
    <w:rsid w:val="00254B50"/>
    <w:rsid w:val="00254BAA"/>
    <w:rsid w:val="00254C98"/>
    <w:rsid w:val="002553F6"/>
    <w:rsid w:val="0025653B"/>
    <w:rsid w:val="00256DDC"/>
    <w:rsid w:val="0026064B"/>
    <w:rsid w:val="002611B2"/>
    <w:rsid w:val="00262C00"/>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1315"/>
    <w:rsid w:val="002820E8"/>
    <w:rsid w:val="00282EB5"/>
    <w:rsid w:val="00283688"/>
    <w:rsid w:val="00283EF3"/>
    <w:rsid w:val="002849C1"/>
    <w:rsid w:val="00286ACA"/>
    <w:rsid w:val="00287F7B"/>
    <w:rsid w:val="00290019"/>
    <w:rsid w:val="002927A0"/>
    <w:rsid w:val="00292875"/>
    <w:rsid w:val="00292FFA"/>
    <w:rsid w:val="00293E95"/>
    <w:rsid w:val="0029471E"/>
    <w:rsid w:val="002952A2"/>
    <w:rsid w:val="002952FE"/>
    <w:rsid w:val="002960BC"/>
    <w:rsid w:val="00296FE3"/>
    <w:rsid w:val="002A08FE"/>
    <w:rsid w:val="002A0A45"/>
    <w:rsid w:val="002A1465"/>
    <w:rsid w:val="002A1C01"/>
    <w:rsid w:val="002A67BE"/>
    <w:rsid w:val="002A7609"/>
    <w:rsid w:val="002B04B7"/>
    <w:rsid w:val="002B09A1"/>
    <w:rsid w:val="002B0C23"/>
    <w:rsid w:val="002B18F5"/>
    <w:rsid w:val="002B3F06"/>
    <w:rsid w:val="002B448D"/>
    <w:rsid w:val="002B6886"/>
    <w:rsid w:val="002B76BD"/>
    <w:rsid w:val="002C188C"/>
    <w:rsid w:val="002C2698"/>
    <w:rsid w:val="002C3BFC"/>
    <w:rsid w:val="002C65B6"/>
    <w:rsid w:val="002C6C92"/>
    <w:rsid w:val="002C6CD2"/>
    <w:rsid w:val="002C70C6"/>
    <w:rsid w:val="002D4CC7"/>
    <w:rsid w:val="002D4FBE"/>
    <w:rsid w:val="002D6A81"/>
    <w:rsid w:val="002D7301"/>
    <w:rsid w:val="002D7772"/>
    <w:rsid w:val="002E00C3"/>
    <w:rsid w:val="002E0825"/>
    <w:rsid w:val="002E1D81"/>
    <w:rsid w:val="002E216F"/>
    <w:rsid w:val="002E25C1"/>
    <w:rsid w:val="002E2692"/>
    <w:rsid w:val="002E332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07A42"/>
    <w:rsid w:val="003108D3"/>
    <w:rsid w:val="00311B66"/>
    <w:rsid w:val="00311C16"/>
    <w:rsid w:val="00313B11"/>
    <w:rsid w:val="00313C0D"/>
    <w:rsid w:val="0031433F"/>
    <w:rsid w:val="00314F38"/>
    <w:rsid w:val="003163C2"/>
    <w:rsid w:val="00317D5E"/>
    <w:rsid w:val="00320454"/>
    <w:rsid w:val="00321C40"/>
    <w:rsid w:val="00322290"/>
    <w:rsid w:val="00322CC1"/>
    <w:rsid w:val="00324990"/>
    <w:rsid w:val="00324D06"/>
    <w:rsid w:val="0033053A"/>
    <w:rsid w:val="00331FD7"/>
    <w:rsid w:val="003329CD"/>
    <w:rsid w:val="00333B5C"/>
    <w:rsid w:val="00333C34"/>
    <w:rsid w:val="00335CDC"/>
    <w:rsid w:val="00335E78"/>
    <w:rsid w:val="00340F07"/>
    <w:rsid w:val="00341516"/>
    <w:rsid w:val="0034206B"/>
    <w:rsid w:val="003424C0"/>
    <w:rsid w:val="003430BD"/>
    <w:rsid w:val="0034635A"/>
    <w:rsid w:val="00346C62"/>
    <w:rsid w:val="003476B3"/>
    <w:rsid w:val="003509D0"/>
    <w:rsid w:val="00353A88"/>
    <w:rsid w:val="00355397"/>
    <w:rsid w:val="00355790"/>
    <w:rsid w:val="0035595C"/>
    <w:rsid w:val="003562D7"/>
    <w:rsid w:val="00356B5D"/>
    <w:rsid w:val="00360A8C"/>
    <w:rsid w:val="00360EAB"/>
    <w:rsid w:val="00361552"/>
    <w:rsid w:val="00365A0B"/>
    <w:rsid w:val="003665F7"/>
    <w:rsid w:val="003669F9"/>
    <w:rsid w:val="00367669"/>
    <w:rsid w:val="00367DF1"/>
    <w:rsid w:val="003701E8"/>
    <w:rsid w:val="00375AA5"/>
    <w:rsid w:val="003763A2"/>
    <w:rsid w:val="00377E78"/>
    <w:rsid w:val="0038130B"/>
    <w:rsid w:val="003850AE"/>
    <w:rsid w:val="0038547C"/>
    <w:rsid w:val="003869CF"/>
    <w:rsid w:val="00386CA7"/>
    <w:rsid w:val="003871A1"/>
    <w:rsid w:val="0038770D"/>
    <w:rsid w:val="003906EA"/>
    <w:rsid w:val="00392B77"/>
    <w:rsid w:val="00395B65"/>
    <w:rsid w:val="00396CB4"/>
    <w:rsid w:val="0039732A"/>
    <w:rsid w:val="003A1D5C"/>
    <w:rsid w:val="003A281C"/>
    <w:rsid w:val="003A2C17"/>
    <w:rsid w:val="003A4125"/>
    <w:rsid w:val="003A42FF"/>
    <w:rsid w:val="003A43B2"/>
    <w:rsid w:val="003A476E"/>
    <w:rsid w:val="003A4CD3"/>
    <w:rsid w:val="003B2D77"/>
    <w:rsid w:val="003B31AF"/>
    <w:rsid w:val="003B3C8C"/>
    <w:rsid w:val="003B3FD2"/>
    <w:rsid w:val="003B4BF2"/>
    <w:rsid w:val="003B6F17"/>
    <w:rsid w:val="003C0288"/>
    <w:rsid w:val="003C20BB"/>
    <w:rsid w:val="003C3383"/>
    <w:rsid w:val="003C39C6"/>
    <w:rsid w:val="003C7077"/>
    <w:rsid w:val="003C75E2"/>
    <w:rsid w:val="003D0400"/>
    <w:rsid w:val="003D0615"/>
    <w:rsid w:val="003D2C20"/>
    <w:rsid w:val="003D47B2"/>
    <w:rsid w:val="003D4923"/>
    <w:rsid w:val="003D5830"/>
    <w:rsid w:val="003D5A84"/>
    <w:rsid w:val="003D6BEE"/>
    <w:rsid w:val="003E18E0"/>
    <w:rsid w:val="003E244A"/>
    <w:rsid w:val="003E30B4"/>
    <w:rsid w:val="003E4CBC"/>
    <w:rsid w:val="003E5C6A"/>
    <w:rsid w:val="003E722B"/>
    <w:rsid w:val="003F01CB"/>
    <w:rsid w:val="003F1136"/>
    <w:rsid w:val="003F1156"/>
    <w:rsid w:val="003F1C99"/>
    <w:rsid w:val="003F207B"/>
    <w:rsid w:val="003F30E0"/>
    <w:rsid w:val="003F58AD"/>
    <w:rsid w:val="003F6DA5"/>
    <w:rsid w:val="003F76B6"/>
    <w:rsid w:val="004062E5"/>
    <w:rsid w:val="00407CB8"/>
    <w:rsid w:val="00411F98"/>
    <w:rsid w:val="004127B2"/>
    <w:rsid w:val="00413286"/>
    <w:rsid w:val="00414CE5"/>
    <w:rsid w:val="0041517D"/>
    <w:rsid w:val="00415D3D"/>
    <w:rsid w:val="00415D96"/>
    <w:rsid w:val="00421054"/>
    <w:rsid w:val="00421EE2"/>
    <w:rsid w:val="00422BD9"/>
    <w:rsid w:val="00424030"/>
    <w:rsid w:val="00424223"/>
    <w:rsid w:val="00424D1C"/>
    <w:rsid w:val="00425A22"/>
    <w:rsid w:val="00425DF4"/>
    <w:rsid w:val="00426CF6"/>
    <w:rsid w:val="00427633"/>
    <w:rsid w:val="00432734"/>
    <w:rsid w:val="00432D09"/>
    <w:rsid w:val="004335DB"/>
    <w:rsid w:val="00433CDA"/>
    <w:rsid w:val="00435653"/>
    <w:rsid w:val="00435B76"/>
    <w:rsid w:val="00442D54"/>
    <w:rsid w:val="00443CB8"/>
    <w:rsid w:val="0044474F"/>
    <w:rsid w:val="00447AB8"/>
    <w:rsid w:val="00447AF2"/>
    <w:rsid w:val="004500AC"/>
    <w:rsid w:val="004509CB"/>
    <w:rsid w:val="004523D4"/>
    <w:rsid w:val="00453E36"/>
    <w:rsid w:val="004541E5"/>
    <w:rsid w:val="0045428D"/>
    <w:rsid w:val="004544D6"/>
    <w:rsid w:val="004552FD"/>
    <w:rsid w:val="00457337"/>
    <w:rsid w:val="00457F94"/>
    <w:rsid w:val="004601B1"/>
    <w:rsid w:val="004609D7"/>
    <w:rsid w:val="00462017"/>
    <w:rsid w:val="00462B2A"/>
    <w:rsid w:val="00463334"/>
    <w:rsid w:val="00463E82"/>
    <w:rsid w:val="004673F2"/>
    <w:rsid w:val="004708F7"/>
    <w:rsid w:val="00470BB7"/>
    <w:rsid w:val="00471253"/>
    <w:rsid w:val="00474FE5"/>
    <w:rsid w:val="00476DD5"/>
    <w:rsid w:val="00476FF2"/>
    <w:rsid w:val="00481250"/>
    <w:rsid w:val="00481537"/>
    <w:rsid w:val="00482C49"/>
    <w:rsid w:val="00482F82"/>
    <w:rsid w:val="00484A20"/>
    <w:rsid w:val="00484C72"/>
    <w:rsid w:val="00485264"/>
    <w:rsid w:val="00485858"/>
    <w:rsid w:val="00490348"/>
    <w:rsid w:val="0049043A"/>
    <w:rsid w:val="004905A6"/>
    <w:rsid w:val="004915DE"/>
    <w:rsid w:val="00493943"/>
    <w:rsid w:val="0049412C"/>
    <w:rsid w:val="00495F5B"/>
    <w:rsid w:val="00496B49"/>
    <w:rsid w:val="00496FBC"/>
    <w:rsid w:val="004971A7"/>
    <w:rsid w:val="004A1E20"/>
    <w:rsid w:val="004A232F"/>
    <w:rsid w:val="004A24EF"/>
    <w:rsid w:val="004A3377"/>
    <w:rsid w:val="004A402E"/>
    <w:rsid w:val="004A5F9C"/>
    <w:rsid w:val="004A75DD"/>
    <w:rsid w:val="004B37BC"/>
    <w:rsid w:val="004B3B08"/>
    <w:rsid w:val="004B46A0"/>
    <w:rsid w:val="004B685C"/>
    <w:rsid w:val="004B7001"/>
    <w:rsid w:val="004B77CD"/>
    <w:rsid w:val="004B7F02"/>
    <w:rsid w:val="004C0B02"/>
    <w:rsid w:val="004C1484"/>
    <w:rsid w:val="004C1C85"/>
    <w:rsid w:val="004C2003"/>
    <w:rsid w:val="004C4B54"/>
    <w:rsid w:val="004C511C"/>
    <w:rsid w:val="004C7E10"/>
    <w:rsid w:val="004D07E9"/>
    <w:rsid w:val="004D17AA"/>
    <w:rsid w:val="004D2A08"/>
    <w:rsid w:val="004D2F61"/>
    <w:rsid w:val="004D30B7"/>
    <w:rsid w:val="004D3585"/>
    <w:rsid w:val="004D43C9"/>
    <w:rsid w:val="004D46F3"/>
    <w:rsid w:val="004D4838"/>
    <w:rsid w:val="004D4A11"/>
    <w:rsid w:val="004D59D7"/>
    <w:rsid w:val="004D6F98"/>
    <w:rsid w:val="004D7082"/>
    <w:rsid w:val="004D7D70"/>
    <w:rsid w:val="004E0CCF"/>
    <w:rsid w:val="004E11D7"/>
    <w:rsid w:val="004E1ACC"/>
    <w:rsid w:val="004E30C5"/>
    <w:rsid w:val="004E4609"/>
    <w:rsid w:val="004E46A9"/>
    <w:rsid w:val="004E4B49"/>
    <w:rsid w:val="004E6C01"/>
    <w:rsid w:val="004E78BC"/>
    <w:rsid w:val="004F0B16"/>
    <w:rsid w:val="004F132E"/>
    <w:rsid w:val="004F1595"/>
    <w:rsid w:val="004F2555"/>
    <w:rsid w:val="004F2958"/>
    <w:rsid w:val="004F4D2D"/>
    <w:rsid w:val="004F5798"/>
    <w:rsid w:val="004F6C74"/>
    <w:rsid w:val="004F6D17"/>
    <w:rsid w:val="004F6E49"/>
    <w:rsid w:val="004F7BD5"/>
    <w:rsid w:val="00504778"/>
    <w:rsid w:val="00505AFA"/>
    <w:rsid w:val="00505F2F"/>
    <w:rsid w:val="0051074B"/>
    <w:rsid w:val="005120D5"/>
    <w:rsid w:val="00513381"/>
    <w:rsid w:val="005141B0"/>
    <w:rsid w:val="00521539"/>
    <w:rsid w:val="00523290"/>
    <w:rsid w:val="0052410C"/>
    <w:rsid w:val="00524CE4"/>
    <w:rsid w:val="00525582"/>
    <w:rsid w:val="00525CF7"/>
    <w:rsid w:val="005260DB"/>
    <w:rsid w:val="00526470"/>
    <w:rsid w:val="005266F8"/>
    <w:rsid w:val="005271A3"/>
    <w:rsid w:val="00530519"/>
    <w:rsid w:val="0053099B"/>
    <w:rsid w:val="0053126C"/>
    <w:rsid w:val="00531A15"/>
    <w:rsid w:val="005321E5"/>
    <w:rsid w:val="00532805"/>
    <w:rsid w:val="00532DE4"/>
    <w:rsid w:val="00532EAA"/>
    <w:rsid w:val="005341AC"/>
    <w:rsid w:val="00534509"/>
    <w:rsid w:val="005347EA"/>
    <w:rsid w:val="00534A6D"/>
    <w:rsid w:val="005436E7"/>
    <w:rsid w:val="00543D43"/>
    <w:rsid w:val="005445CA"/>
    <w:rsid w:val="00545BAE"/>
    <w:rsid w:val="00551313"/>
    <w:rsid w:val="00551CA1"/>
    <w:rsid w:val="005520D7"/>
    <w:rsid w:val="00552FD7"/>
    <w:rsid w:val="005536D9"/>
    <w:rsid w:val="0055409A"/>
    <w:rsid w:val="00554CBF"/>
    <w:rsid w:val="00556F90"/>
    <w:rsid w:val="005577CD"/>
    <w:rsid w:val="00560141"/>
    <w:rsid w:val="00560168"/>
    <w:rsid w:val="00560403"/>
    <w:rsid w:val="005610AD"/>
    <w:rsid w:val="00562289"/>
    <w:rsid w:val="00562430"/>
    <w:rsid w:val="00562DA2"/>
    <w:rsid w:val="00566146"/>
    <w:rsid w:val="00566A51"/>
    <w:rsid w:val="00567CD3"/>
    <w:rsid w:val="00567ECD"/>
    <w:rsid w:val="00570432"/>
    <w:rsid w:val="00571120"/>
    <w:rsid w:val="00573B9F"/>
    <w:rsid w:val="0057452A"/>
    <w:rsid w:val="00581B2C"/>
    <w:rsid w:val="005833C4"/>
    <w:rsid w:val="005839AE"/>
    <w:rsid w:val="0058408C"/>
    <w:rsid w:val="00584247"/>
    <w:rsid w:val="0058669B"/>
    <w:rsid w:val="0059257A"/>
    <w:rsid w:val="005948A0"/>
    <w:rsid w:val="00595561"/>
    <w:rsid w:val="00596F4D"/>
    <w:rsid w:val="0059713F"/>
    <w:rsid w:val="0059740E"/>
    <w:rsid w:val="0059794A"/>
    <w:rsid w:val="00597FAA"/>
    <w:rsid w:val="005A0542"/>
    <w:rsid w:val="005A0684"/>
    <w:rsid w:val="005A07D2"/>
    <w:rsid w:val="005A0F40"/>
    <w:rsid w:val="005A11AB"/>
    <w:rsid w:val="005A2DD0"/>
    <w:rsid w:val="005A2EF8"/>
    <w:rsid w:val="005A3592"/>
    <w:rsid w:val="005A49C6"/>
    <w:rsid w:val="005A5500"/>
    <w:rsid w:val="005A72BD"/>
    <w:rsid w:val="005B03DB"/>
    <w:rsid w:val="005B07E1"/>
    <w:rsid w:val="005B0FD1"/>
    <w:rsid w:val="005B16F2"/>
    <w:rsid w:val="005B191A"/>
    <w:rsid w:val="005B2826"/>
    <w:rsid w:val="005B3A1E"/>
    <w:rsid w:val="005B4A28"/>
    <w:rsid w:val="005B5906"/>
    <w:rsid w:val="005B5F08"/>
    <w:rsid w:val="005B6347"/>
    <w:rsid w:val="005B7B72"/>
    <w:rsid w:val="005C0D66"/>
    <w:rsid w:val="005C1194"/>
    <w:rsid w:val="005C11A1"/>
    <w:rsid w:val="005C2C3A"/>
    <w:rsid w:val="005C40A7"/>
    <w:rsid w:val="005C54B2"/>
    <w:rsid w:val="005C5A3E"/>
    <w:rsid w:val="005D0321"/>
    <w:rsid w:val="005D1530"/>
    <w:rsid w:val="005D1BD4"/>
    <w:rsid w:val="005D2A85"/>
    <w:rsid w:val="005D2EF9"/>
    <w:rsid w:val="005D318D"/>
    <w:rsid w:val="005D3879"/>
    <w:rsid w:val="005D401D"/>
    <w:rsid w:val="005D5C74"/>
    <w:rsid w:val="005E1DB3"/>
    <w:rsid w:val="005E2B0B"/>
    <w:rsid w:val="005E3A21"/>
    <w:rsid w:val="005E4466"/>
    <w:rsid w:val="005E4D14"/>
    <w:rsid w:val="005E61DE"/>
    <w:rsid w:val="005E6E73"/>
    <w:rsid w:val="005E7040"/>
    <w:rsid w:val="005E7DB0"/>
    <w:rsid w:val="005F051D"/>
    <w:rsid w:val="005F28D2"/>
    <w:rsid w:val="005F3197"/>
    <w:rsid w:val="005F33D7"/>
    <w:rsid w:val="005F35A7"/>
    <w:rsid w:val="005F36ED"/>
    <w:rsid w:val="005F5AB3"/>
    <w:rsid w:val="005F68E9"/>
    <w:rsid w:val="00600A82"/>
    <w:rsid w:val="00601449"/>
    <w:rsid w:val="0060357A"/>
    <w:rsid w:val="0060402D"/>
    <w:rsid w:val="00604AD3"/>
    <w:rsid w:val="00605A1C"/>
    <w:rsid w:val="00606A5C"/>
    <w:rsid w:val="006126E1"/>
    <w:rsid w:val="00613A36"/>
    <w:rsid w:val="006146A9"/>
    <w:rsid w:val="006148AE"/>
    <w:rsid w:val="00614AF8"/>
    <w:rsid w:val="00614B5C"/>
    <w:rsid w:val="00617364"/>
    <w:rsid w:val="00617804"/>
    <w:rsid w:val="00620F8A"/>
    <w:rsid w:val="006211BF"/>
    <w:rsid w:val="006212D7"/>
    <w:rsid w:val="00621C6C"/>
    <w:rsid w:val="00625932"/>
    <w:rsid w:val="006314E7"/>
    <w:rsid w:val="006319F6"/>
    <w:rsid w:val="00634393"/>
    <w:rsid w:val="00635997"/>
    <w:rsid w:val="006360DE"/>
    <w:rsid w:val="00641EC1"/>
    <w:rsid w:val="006443D3"/>
    <w:rsid w:val="006449BB"/>
    <w:rsid w:val="00644CC0"/>
    <w:rsid w:val="006465F2"/>
    <w:rsid w:val="00647512"/>
    <w:rsid w:val="00647A95"/>
    <w:rsid w:val="00647BAA"/>
    <w:rsid w:val="00650408"/>
    <w:rsid w:val="0065233D"/>
    <w:rsid w:val="00652416"/>
    <w:rsid w:val="00653443"/>
    <w:rsid w:val="00653861"/>
    <w:rsid w:val="00656CE9"/>
    <w:rsid w:val="00657534"/>
    <w:rsid w:val="0066006F"/>
    <w:rsid w:val="006614F9"/>
    <w:rsid w:val="00663B65"/>
    <w:rsid w:val="00664963"/>
    <w:rsid w:val="006652ED"/>
    <w:rsid w:val="006657B6"/>
    <w:rsid w:val="00665B0A"/>
    <w:rsid w:val="00667FC8"/>
    <w:rsid w:val="00670227"/>
    <w:rsid w:val="00670FCC"/>
    <w:rsid w:val="00672166"/>
    <w:rsid w:val="006729E0"/>
    <w:rsid w:val="006738DE"/>
    <w:rsid w:val="00674D9B"/>
    <w:rsid w:val="0068118E"/>
    <w:rsid w:val="006815CF"/>
    <w:rsid w:val="006834CE"/>
    <w:rsid w:val="00685250"/>
    <w:rsid w:val="00686655"/>
    <w:rsid w:val="00687058"/>
    <w:rsid w:val="00687DAF"/>
    <w:rsid w:val="0069060B"/>
    <w:rsid w:val="00691155"/>
    <w:rsid w:val="00691500"/>
    <w:rsid w:val="00691E2B"/>
    <w:rsid w:val="00694771"/>
    <w:rsid w:val="00695AC8"/>
    <w:rsid w:val="00695F3B"/>
    <w:rsid w:val="00696381"/>
    <w:rsid w:val="006964E5"/>
    <w:rsid w:val="00697224"/>
    <w:rsid w:val="006A084D"/>
    <w:rsid w:val="006A3DD3"/>
    <w:rsid w:val="006A5015"/>
    <w:rsid w:val="006B00EC"/>
    <w:rsid w:val="006B17AA"/>
    <w:rsid w:val="006B1BAA"/>
    <w:rsid w:val="006B3E20"/>
    <w:rsid w:val="006B4134"/>
    <w:rsid w:val="006B4A0C"/>
    <w:rsid w:val="006B4F48"/>
    <w:rsid w:val="006B592B"/>
    <w:rsid w:val="006B5952"/>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244C"/>
    <w:rsid w:val="006D5E7B"/>
    <w:rsid w:val="006D67CA"/>
    <w:rsid w:val="006E06A3"/>
    <w:rsid w:val="006E159B"/>
    <w:rsid w:val="006E274D"/>
    <w:rsid w:val="006E423E"/>
    <w:rsid w:val="006E4ADA"/>
    <w:rsid w:val="006E6782"/>
    <w:rsid w:val="006E7458"/>
    <w:rsid w:val="006F2300"/>
    <w:rsid w:val="006F35B4"/>
    <w:rsid w:val="006F3F1A"/>
    <w:rsid w:val="006F77A5"/>
    <w:rsid w:val="007001AE"/>
    <w:rsid w:val="007009E6"/>
    <w:rsid w:val="007018F3"/>
    <w:rsid w:val="00702EC3"/>
    <w:rsid w:val="0070324A"/>
    <w:rsid w:val="0070377D"/>
    <w:rsid w:val="0070412E"/>
    <w:rsid w:val="00705065"/>
    <w:rsid w:val="00706B0F"/>
    <w:rsid w:val="007070AF"/>
    <w:rsid w:val="007077C3"/>
    <w:rsid w:val="00707C92"/>
    <w:rsid w:val="00710AC6"/>
    <w:rsid w:val="00711407"/>
    <w:rsid w:val="00711AAA"/>
    <w:rsid w:val="00711CAC"/>
    <w:rsid w:val="00713B09"/>
    <w:rsid w:val="00713B49"/>
    <w:rsid w:val="00715433"/>
    <w:rsid w:val="007212E3"/>
    <w:rsid w:val="007213F1"/>
    <w:rsid w:val="00721F34"/>
    <w:rsid w:val="00722A7E"/>
    <w:rsid w:val="007244F1"/>
    <w:rsid w:val="007254B7"/>
    <w:rsid w:val="007258A3"/>
    <w:rsid w:val="00726438"/>
    <w:rsid w:val="007323E6"/>
    <w:rsid w:val="00733CD6"/>
    <w:rsid w:val="00735810"/>
    <w:rsid w:val="0073667A"/>
    <w:rsid w:val="007372B5"/>
    <w:rsid w:val="007403D3"/>
    <w:rsid w:val="0074119D"/>
    <w:rsid w:val="00741A5C"/>
    <w:rsid w:val="00741DE3"/>
    <w:rsid w:val="00741F57"/>
    <w:rsid w:val="007477B0"/>
    <w:rsid w:val="00750F37"/>
    <w:rsid w:val="00752554"/>
    <w:rsid w:val="00753BFB"/>
    <w:rsid w:val="00754E3E"/>
    <w:rsid w:val="00757789"/>
    <w:rsid w:val="00757E61"/>
    <w:rsid w:val="0076051B"/>
    <w:rsid w:val="00763E7F"/>
    <w:rsid w:val="00764C86"/>
    <w:rsid w:val="00765DA2"/>
    <w:rsid w:val="0076667A"/>
    <w:rsid w:val="00766B19"/>
    <w:rsid w:val="007678FF"/>
    <w:rsid w:val="00771C16"/>
    <w:rsid w:val="00772202"/>
    <w:rsid w:val="00772910"/>
    <w:rsid w:val="00774F6F"/>
    <w:rsid w:val="007766BD"/>
    <w:rsid w:val="00780C89"/>
    <w:rsid w:val="007816A2"/>
    <w:rsid w:val="00783107"/>
    <w:rsid w:val="00783D3A"/>
    <w:rsid w:val="0078696B"/>
    <w:rsid w:val="00787532"/>
    <w:rsid w:val="00787B93"/>
    <w:rsid w:val="0079056A"/>
    <w:rsid w:val="00791CE3"/>
    <w:rsid w:val="00792165"/>
    <w:rsid w:val="00792256"/>
    <w:rsid w:val="00793F2C"/>
    <w:rsid w:val="00794F8C"/>
    <w:rsid w:val="00795AC4"/>
    <w:rsid w:val="007962A3"/>
    <w:rsid w:val="00796893"/>
    <w:rsid w:val="007975FD"/>
    <w:rsid w:val="007A11EF"/>
    <w:rsid w:val="007A1844"/>
    <w:rsid w:val="007A1A88"/>
    <w:rsid w:val="007A1C3F"/>
    <w:rsid w:val="007A225B"/>
    <w:rsid w:val="007A2A93"/>
    <w:rsid w:val="007A305C"/>
    <w:rsid w:val="007A3963"/>
    <w:rsid w:val="007A4163"/>
    <w:rsid w:val="007A63CA"/>
    <w:rsid w:val="007A64F9"/>
    <w:rsid w:val="007A651D"/>
    <w:rsid w:val="007A6BE3"/>
    <w:rsid w:val="007A74CC"/>
    <w:rsid w:val="007B0169"/>
    <w:rsid w:val="007B0823"/>
    <w:rsid w:val="007B0BE5"/>
    <w:rsid w:val="007B1B75"/>
    <w:rsid w:val="007B23AC"/>
    <w:rsid w:val="007B26AC"/>
    <w:rsid w:val="007B3486"/>
    <w:rsid w:val="007B4728"/>
    <w:rsid w:val="007B487C"/>
    <w:rsid w:val="007B605F"/>
    <w:rsid w:val="007B6C37"/>
    <w:rsid w:val="007B6FCF"/>
    <w:rsid w:val="007B75DD"/>
    <w:rsid w:val="007C1BB2"/>
    <w:rsid w:val="007C22D6"/>
    <w:rsid w:val="007C436D"/>
    <w:rsid w:val="007C4A4B"/>
    <w:rsid w:val="007C4CA8"/>
    <w:rsid w:val="007C501E"/>
    <w:rsid w:val="007C6050"/>
    <w:rsid w:val="007C721F"/>
    <w:rsid w:val="007C7B00"/>
    <w:rsid w:val="007D0000"/>
    <w:rsid w:val="007D22FB"/>
    <w:rsid w:val="007D3C2D"/>
    <w:rsid w:val="007D5108"/>
    <w:rsid w:val="007D7F6F"/>
    <w:rsid w:val="007E0FFC"/>
    <w:rsid w:val="007E19D3"/>
    <w:rsid w:val="007E1CF7"/>
    <w:rsid w:val="007E1DE0"/>
    <w:rsid w:val="007E46A6"/>
    <w:rsid w:val="007E4847"/>
    <w:rsid w:val="007E62D2"/>
    <w:rsid w:val="007E6E9B"/>
    <w:rsid w:val="007E77EC"/>
    <w:rsid w:val="007F0549"/>
    <w:rsid w:val="007F1B57"/>
    <w:rsid w:val="007F53EB"/>
    <w:rsid w:val="007F5687"/>
    <w:rsid w:val="007F5A2D"/>
    <w:rsid w:val="008013A1"/>
    <w:rsid w:val="0080320A"/>
    <w:rsid w:val="00804F41"/>
    <w:rsid w:val="008059F8"/>
    <w:rsid w:val="00805A8B"/>
    <w:rsid w:val="008066AD"/>
    <w:rsid w:val="00806A95"/>
    <w:rsid w:val="008075AB"/>
    <w:rsid w:val="008076D6"/>
    <w:rsid w:val="00813B78"/>
    <w:rsid w:val="00821D81"/>
    <w:rsid w:val="00822D69"/>
    <w:rsid w:val="0082323B"/>
    <w:rsid w:val="008253FA"/>
    <w:rsid w:val="00825422"/>
    <w:rsid w:val="008260DD"/>
    <w:rsid w:val="00830C2E"/>
    <w:rsid w:val="0083147D"/>
    <w:rsid w:val="00835632"/>
    <w:rsid w:val="00835AEA"/>
    <w:rsid w:val="008360D5"/>
    <w:rsid w:val="00840BDF"/>
    <w:rsid w:val="00843117"/>
    <w:rsid w:val="00843682"/>
    <w:rsid w:val="00843945"/>
    <w:rsid w:val="008440F5"/>
    <w:rsid w:val="00845115"/>
    <w:rsid w:val="00845A91"/>
    <w:rsid w:val="008500B9"/>
    <w:rsid w:val="00850213"/>
    <w:rsid w:val="00852493"/>
    <w:rsid w:val="00854CDE"/>
    <w:rsid w:val="008561B0"/>
    <w:rsid w:val="0085734E"/>
    <w:rsid w:val="00857B33"/>
    <w:rsid w:val="00857FB7"/>
    <w:rsid w:val="00862D21"/>
    <w:rsid w:val="00863BE0"/>
    <w:rsid w:val="00864B3C"/>
    <w:rsid w:val="008717B2"/>
    <w:rsid w:val="008736FA"/>
    <w:rsid w:val="008738BF"/>
    <w:rsid w:val="00874C7F"/>
    <w:rsid w:val="00876C63"/>
    <w:rsid w:val="00877F04"/>
    <w:rsid w:val="008807AB"/>
    <w:rsid w:val="008817CA"/>
    <w:rsid w:val="00881ABF"/>
    <w:rsid w:val="00881B6A"/>
    <w:rsid w:val="00883CA6"/>
    <w:rsid w:val="00885A35"/>
    <w:rsid w:val="00885E3A"/>
    <w:rsid w:val="00886969"/>
    <w:rsid w:val="00890B41"/>
    <w:rsid w:val="00892317"/>
    <w:rsid w:val="00894574"/>
    <w:rsid w:val="00895A92"/>
    <w:rsid w:val="00895F95"/>
    <w:rsid w:val="00897EDA"/>
    <w:rsid w:val="008A4C1E"/>
    <w:rsid w:val="008A5B17"/>
    <w:rsid w:val="008A74C9"/>
    <w:rsid w:val="008B0F04"/>
    <w:rsid w:val="008B0FCF"/>
    <w:rsid w:val="008B5B7D"/>
    <w:rsid w:val="008C43EC"/>
    <w:rsid w:val="008C48DA"/>
    <w:rsid w:val="008C61AF"/>
    <w:rsid w:val="008C62FE"/>
    <w:rsid w:val="008C7253"/>
    <w:rsid w:val="008C74EB"/>
    <w:rsid w:val="008D305A"/>
    <w:rsid w:val="008D43D4"/>
    <w:rsid w:val="008D5410"/>
    <w:rsid w:val="008D757F"/>
    <w:rsid w:val="008D77C5"/>
    <w:rsid w:val="008D7BBC"/>
    <w:rsid w:val="008E0715"/>
    <w:rsid w:val="008E0A6E"/>
    <w:rsid w:val="008E1A41"/>
    <w:rsid w:val="008E2543"/>
    <w:rsid w:val="008E4057"/>
    <w:rsid w:val="008E4929"/>
    <w:rsid w:val="008E5530"/>
    <w:rsid w:val="008E725B"/>
    <w:rsid w:val="008F13B3"/>
    <w:rsid w:val="008F1537"/>
    <w:rsid w:val="008F302B"/>
    <w:rsid w:val="008F3089"/>
    <w:rsid w:val="008F3EA8"/>
    <w:rsid w:val="008F447C"/>
    <w:rsid w:val="008F5059"/>
    <w:rsid w:val="008F5328"/>
    <w:rsid w:val="008F63B0"/>
    <w:rsid w:val="008F7950"/>
    <w:rsid w:val="0090240B"/>
    <w:rsid w:val="00903CC6"/>
    <w:rsid w:val="00905E18"/>
    <w:rsid w:val="00906CD4"/>
    <w:rsid w:val="009108B0"/>
    <w:rsid w:val="00911753"/>
    <w:rsid w:val="00912B0E"/>
    <w:rsid w:val="0091461C"/>
    <w:rsid w:val="00915ECD"/>
    <w:rsid w:val="009163BB"/>
    <w:rsid w:val="00916799"/>
    <w:rsid w:val="00916F8E"/>
    <w:rsid w:val="00920D15"/>
    <w:rsid w:val="00921764"/>
    <w:rsid w:val="00923DF6"/>
    <w:rsid w:val="00924FF7"/>
    <w:rsid w:val="0092542D"/>
    <w:rsid w:val="00926A90"/>
    <w:rsid w:val="00931B39"/>
    <w:rsid w:val="00932943"/>
    <w:rsid w:val="009334BF"/>
    <w:rsid w:val="00934028"/>
    <w:rsid w:val="0093408A"/>
    <w:rsid w:val="00934DE1"/>
    <w:rsid w:val="00935813"/>
    <w:rsid w:val="0094130A"/>
    <w:rsid w:val="00941DF1"/>
    <w:rsid w:val="009420C8"/>
    <w:rsid w:val="00943B23"/>
    <w:rsid w:val="00943C8B"/>
    <w:rsid w:val="00946315"/>
    <w:rsid w:val="0094761A"/>
    <w:rsid w:val="00950272"/>
    <w:rsid w:val="00950553"/>
    <w:rsid w:val="009505A7"/>
    <w:rsid w:val="009530CA"/>
    <w:rsid w:val="00954D53"/>
    <w:rsid w:val="00954EBB"/>
    <w:rsid w:val="00955BFB"/>
    <w:rsid w:val="00956109"/>
    <w:rsid w:val="009600C4"/>
    <w:rsid w:val="0096030C"/>
    <w:rsid w:val="0096054F"/>
    <w:rsid w:val="00961DED"/>
    <w:rsid w:val="00962566"/>
    <w:rsid w:val="00963B1C"/>
    <w:rsid w:val="00966853"/>
    <w:rsid w:val="009673C2"/>
    <w:rsid w:val="00970373"/>
    <w:rsid w:val="009711C1"/>
    <w:rsid w:val="009718D1"/>
    <w:rsid w:val="009719E3"/>
    <w:rsid w:val="00973AB1"/>
    <w:rsid w:val="0097566C"/>
    <w:rsid w:val="00976615"/>
    <w:rsid w:val="00977122"/>
    <w:rsid w:val="00977586"/>
    <w:rsid w:val="0098447D"/>
    <w:rsid w:val="0098567F"/>
    <w:rsid w:val="0099203C"/>
    <w:rsid w:val="0099259F"/>
    <w:rsid w:val="009934EF"/>
    <w:rsid w:val="00993D3B"/>
    <w:rsid w:val="009951BA"/>
    <w:rsid w:val="009975DA"/>
    <w:rsid w:val="009977D0"/>
    <w:rsid w:val="009A0380"/>
    <w:rsid w:val="009A0B42"/>
    <w:rsid w:val="009A2557"/>
    <w:rsid w:val="009A43B7"/>
    <w:rsid w:val="009A4753"/>
    <w:rsid w:val="009A5961"/>
    <w:rsid w:val="009A5E26"/>
    <w:rsid w:val="009A7763"/>
    <w:rsid w:val="009B0424"/>
    <w:rsid w:val="009B100E"/>
    <w:rsid w:val="009B15F9"/>
    <w:rsid w:val="009B218E"/>
    <w:rsid w:val="009B2CCD"/>
    <w:rsid w:val="009B32FE"/>
    <w:rsid w:val="009B435D"/>
    <w:rsid w:val="009B4544"/>
    <w:rsid w:val="009C027C"/>
    <w:rsid w:val="009C054C"/>
    <w:rsid w:val="009C0E41"/>
    <w:rsid w:val="009C3985"/>
    <w:rsid w:val="009C39D8"/>
    <w:rsid w:val="009C4322"/>
    <w:rsid w:val="009C4692"/>
    <w:rsid w:val="009C6EAA"/>
    <w:rsid w:val="009D0EDA"/>
    <w:rsid w:val="009D21B1"/>
    <w:rsid w:val="009D2A51"/>
    <w:rsid w:val="009D4FA1"/>
    <w:rsid w:val="009D51F8"/>
    <w:rsid w:val="009D5A55"/>
    <w:rsid w:val="009D6F57"/>
    <w:rsid w:val="009E08C2"/>
    <w:rsid w:val="009E0D6A"/>
    <w:rsid w:val="009E31E7"/>
    <w:rsid w:val="009E43AD"/>
    <w:rsid w:val="009E54DA"/>
    <w:rsid w:val="009E5C47"/>
    <w:rsid w:val="009E60F6"/>
    <w:rsid w:val="009E6DAC"/>
    <w:rsid w:val="009F4558"/>
    <w:rsid w:val="009F4654"/>
    <w:rsid w:val="009F4D0F"/>
    <w:rsid w:val="009F7607"/>
    <w:rsid w:val="00A01C25"/>
    <w:rsid w:val="00A04642"/>
    <w:rsid w:val="00A04F2A"/>
    <w:rsid w:val="00A06682"/>
    <w:rsid w:val="00A07262"/>
    <w:rsid w:val="00A10D42"/>
    <w:rsid w:val="00A11459"/>
    <w:rsid w:val="00A116A0"/>
    <w:rsid w:val="00A11A45"/>
    <w:rsid w:val="00A15C70"/>
    <w:rsid w:val="00A167BE"/>
    <w:rsid w:val="00A16CB8"/>
    <w:rsid w:val="00A17D67"/>
    <w:rsid w:val="00A22D40"/>
    <w:rsid w:val="00A25128"/>
    <w:rsid w:val="00A307F8"/>
    <w:rsid w:val="00A30923"/>
    <w:rsid w:val="00A315E3"/>
    <w:rsid w:val="00A328A2"/>
    <w:rsid w:val="00A34971"/>
    <w:rsid w:val="00A353DD"/>
    <w:rsid w:val="00A372B3"/>
    <w:rsid w:val="00A37501"/>
    <w:rsid w:val="00A37EAB"/>
    <w:rsid w:val="00A422F3"/>
    <w:rsid w:val="00A45C69"/>
    <w:rsid w:val="00A45D22"/>
    <w:rsid w:val="00A46198"/>
    <w:rsid w:val="00A47107"/>
    <w:rsid w:val="00A47908"/>
    <w:rsid w:val="00A517EF"/>
    <w:rsid w:val="00A51DCB"/>
    <w:rsid w:val="00A5268C"/>
    <w:rsid w:val="00A52B8B"/>
    <w:rsid w:val="00A53D14"/>
    <w:rsid w:val="00A53F81"/>
    <w:rsid w:val="00A54101"/>
    <w:rsid w:val="00A549C2"/>
    <w:rsid w:val="00A557E1"/>
    <w:rsid w:val="00A55D21"/>
    <w:rsid w:val="00A56496"/>
    <w:rsid w:val="00A57AD8"/>
    <w:rsid w:val="00A6123E"/>
    <w:rsid w:val="00A624C0"/>
    <w:rsid w:val="00A6324D"/>
    <w:rsid w:val="00A63D4C"/>
    <w:rsid w:val="00A6608F"/>
    <w:rsid w:val="00A70B11"/>
    <w:rsid w:val="00A70BF4"/>
    <w:rsid w:val="00A711FA"/>
    <w:rsid w:val="00A716C3"/>
    <w:rsid w:val="00A72325"/>
    <w:rsid w:val="00A754FD"/>
    <w:rsid w:val="00A755E2"/>
    <w:rsid w:val="00A770F1"/>
    <w:rsid w:val="00A77CCB"/>
    <w:rsid w:val="00A77E51"/>
    <w:rsid w:val="00A812C2"/>
    <w:rsid w:val="00A82989"/>
    <w:rsid w:val="00A8315B"/>
    <w:rsid w:val="00A84999"/>
    <w:rsid w:val="00A84F20"/>
    <w:rsid w:val="00A857B5"/>
    <w:rsid w:val="00A8730F"/>
    <w:rsid w:val="00A879F2"/>
    <w:rsid w:val="00A90C0D"/>
    <w:rsid w:val="00A92091"/>
    <w:rsid w:val="00A92BAC"/>
    <w:rsid w:val="00A93BFE"/>
    <w:rsid w:val="00A948A5"/>
    <w:rsid w:val="00AA1FFD"/>
    <w:rsid w:val="00AA32D4"/>
    <w:rsid w:val="00AA33EC"/>
    <w:rsid w:val="00AA3D9A"/>
    <w:rsid w:val="00AA4A5A"/>
    <w:rsid w:val="00AA57EC"/>
    <w:rsid w:val="00AA6676"/>
    <w:rsid w:val="00AA6C2D"/>
    <w:rsid w:val="00AB28CB"/>
    <w:rsid w:val="00AB3181"/>
    <w:rsid w:val="00AB4CC7"/>
    <w:rsid w:val="00AB66DB"/>
    <w:rsid w:val="00AB6DDF"/>
    <w:rsid w:val="00AB7F33"/>
    <w:rsid w:val="00AC2AA6"/>
    <w:rsid w:val="00AC3983"/>
    <w:rsid w:val="00AC5CDE"/>
    <w:rsid w:val="00AC733E"/>
    <w:rsid w:val="00AD3CC2"/>
    <w:rsid w:val="00AD3E3F"/>
    <w:rsid w:val="00AD4335"/>
    <w:rsid w:val="00AD6423"/>
    <w:rsid w:val="00AD73C1"/>
    <w:rsid w:val="00AD7937"/>
    <w:rsid w:val="00AD7D8B"/>
    <w:rsid w:val="00AE017F"/>
    <w:rsid w:val="00AE0DB0"/>
    <w:rsid w:val="00AE2389"/>
    <w:rsid w:val="00AE7938"/>
    <w:rsid w:val="00AF0505"/>
    <w:rsid w:val="00AF080C"/>
    <w:rsid w:val="00AF0A12"/>
    <w:rsid w:val="00AF0C73"/>
    <w:rsid w:val="00AF175B"/>
    <w:rsid w:val="00AF207C"/>
    <w:rsid w:val="00AF2933"/>
    <w:rsid w:val="00AF4425"/>
    <w:rsid w:val="00AF4CA9"/>
    <w:rsid w:val="00AF5CBA"/>
    <w:rsid w:val="00AF5E77"/>
    <w:rsid w:val="00AF6AF2"/>
    <w:rsid w:val="00AF7A0F"/>
    <w:rsid w:val="00B00129"/>
    <w:rsid w:val="00B00730"/>
    <w:rsid w:val="00B01685"/>
    <w:rsid w:val="00B03736"/>
    <w:rsid w:val="00B03988"/>
    <w:rsid w:val="00B03E3A"/>
    <w:rsid w:val="00B0407B"/>
    <w:rsid w:val="00B05C6B"/>
    <w:rsid w:val="00B074EB"/>
    <w:rsid w:val="00B10065"/>
    <w:rsid w:val="00B100E5"/>
    <w:rsid w:val="00B10A08"/>
    <w:rsid w:val="00B113ED"/>
    <w:rsid w:val="00B13300"/>
    <w:rsid w:val="00B1404F"/>
    <w:rsid w:val="00B177DD"/>
    <w:rsid w:val="00B20443"/>
    <w:rsid w:val="00B224F2"/>
    <w:rsid w:val="00B23705"/>
    <w:rsid w:val="00B23BF2"/>
    <w:rsid w:val="00B24078"/>
    <w:rsid w:val="00B24513"/>
    <w:rsid w:val="00B27114"/>
    <w:rsid w:val="00B31916"/>
    <w:rsid w:val="00B33522"/>
    <w:rsid w:val="00B34509"/>
    <w:rsid w:val="00B37221"/>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B41"/>
    <w:rsid w:val="00B51CE5"/>
    <w:rsid w:val="00B51D56"/>
    <w:rsid w:val="00B523D4"/>
    <w:rsid w:val="00B52A7D"/>
    <w:rsid w:val="00B5499F"/>
    <w:rsid w:val="00B551F5"/>
    <w:rsid w:val="00B561C7"/>
    <w:rsid w:val="00B57E31"/>
    <w:rsid w:val="00B60568"/>
    <w:rsid w:val="00B61AE2"/>
    <w:rsid w:val="00B6249D"/>
    <w:rsid w:val="00B64D0A"/>
    <w:rsid w:val="00B71E29"/>
    <w:rsid w:val="00B72781"/>
    <w:rsid w:val="00B73491"/>
    <w:rsid w:val="00B74655"/>
    <w:rsid w:val="00B7523E"/>
    <w:rsid w:val="00B753CF"/>
    <w:rsid w:val="00B7550F"/>
    <w:rsid w:val="00B76020"/>
    <w:rsid w:val="00B768DC"/>
    <w:rsid w:val="00B76A85"/>
    <w:rsid w:val="00B77567"/>
    <w:rsid w:val="00B77F7B"/>
    <w:rsid w:val="00B81B26"/>
    <w:rsid w:val="00B81F12"/>
    <w:rsid w:val="00B82192"/>
    <w:rsid w:val="00B8359C"/>
    <w:rsid w:val="00B840E3"/>
    <w:rsid w:val="00B8605A"/>
    <w:rsid w:val="00B86088"/>
    <w:rsid w:val="00B877CC"/>
    <w:rsid w:val="00B87EDF"/>
    <w:rsid w:val="00B90EDB"/>
    <w:rsid w:val="00B9250E"/>
    <w:rsid w:val="00B9288F"/>
    <w:rsid w:val="00B93689"/>
    <w:rsid w:val="00B94B0F"/>
    <w:rsid w:val="00B95964"/>
    <w:rsid w:val="00B96509"/>
    <w:rsid w:val="00B96E71"/>
    <w:rsid w:val="00BA1993"/>
    <w:rsid w:val="00BA3C61"/>
    <w:rsid w:val="00BA4DF2"/>
    <w:rsid w:val="00BA4FF3"/>
    <w:rsid w:val="00BA7246"/>
    <w:rsid w:val="00BB0856"/>
    <w:rsid w:val="00BB1045"/>
    <w:rsid w:val="00BB140D"/>
    <w:rsid w:val="00BB167C"/>
    <w:rsid w:val="00BB2DCE"/>
    <w:rsid w:val="00BB4B02"/>
    <w:rsid w:val="00BB5075"/>
    <w:rsid w:val="00BB7568"/>
    <w:rsid w:val="00BC08B8"/>
    <w:rsid w:val="00BC0AD4"/>
    <w:rsid w:val="00BC1273"/>
    <w:rsid w:val="00BC2D2F"/>
    <w:rsid w:val="00BE0EF3"/>
    <w:rsid w:val="00BE1541"/>
    <w:rsid w:val="00BE1BA1"/>
    <w:rsid w:val="00BE21F6"/>
    <w:rsid w:val="00BE3C14"/>
    <w:rsid w:val="00BE3F2A"/>
    <w:rsid w:val="00BE5C5C"/>
    <w:rsid w:val="00BE5E0F"/>
    <w:rsid w:val="00BF3C2F"/>
    <w:rsid w:val="00BF4421"/>
    <w:rsid w:val="00C00824"/>
    <w:rsid w:val="00C01262"/>
    <w:rsid w:val="00C02544"/>
    <w:rsid w:val="00C03FE3"/>
    <w:rsid w:val="00C06046"/>
    <w:rsid w:val="00C06D5E"/>
    <w:rsid w:val="00C07551"/>
    <w:rsid w:val="00C07AB7"/>
    <w:rsid w:val="00C10C51"/>
    <w:rsid w:val="00C10C7E"/>
    <w:rsid w:val="00C1219E"/>
    <w:rsid w:val="00C12F7C"/>
    <w:rsid w:val="00C135C1"/>
    <w:rsid w:val="00C13FA3"/>
    <w:rsid w:val="00C14788"/>
    <w:rsid w:val="00C14CB4"/>
    <w:rsid w:val="00C1532A"/>
    <w:rsid w:val="00C15F65"/>
    <w:rsid w:val="00C163D4"/>
    <w:rsid w:val="00C2049A"/>
    <w:rsid w:val="00C21D61"/>
    <w:rsid w:val="00C226C5"/>
    <w:rsid w:val="00C23755"/>
    <w:rsid w:val="00C2400B"/>
    <w:rsid w:val="00C240C2"/>
    <w:rsid w:val="00C247D9"/>
    <w:rsid w:val="00C252D8"/>
    <w:rsid w:val="00C261C8"/>
    <w:rsid w:val="00C26F39"/>
    <w:rsid w:val="00C32014"/>
    <w:rsid w:val="00C32114"/>
    <w:rsid w:val="00C321EB"/>
    <w:rsid w:val="00C32D04"/>
    <w:rsid w:val="00C347EF"/>
    <w:rsid w:val="00C3557A"/>
    <w:rsid w:val="00C35C3E"/>
    <w:rsid w:val="00C364B1"/>
    <w:rsid w:val="00C40829"/>
    <w:rsid w:val="00C42525"/>
    <w:rsid w:val="00C4455B"/>
    <w:rsid w:val="00C44D20"/>
    <w:rsid w:val="00C45431"/>
    <w:rsid w:val="00C45FFE"/>
    <w:rsid w:val="00C46A5D"/>
    <w:rsid w:val="00C5003E"/>
    <w:rsid w:val="00C50486"/>
    <w:rsid w:val="00C50C10"/>
    <w:rsid w:val="00C51D0C"/>
    <w:rsid w:val="00C52C6A"/>
    <w:rsid w:val="00C53ABE"/>
    <w:rsid w:val="00C53EFB"/>
    <w:rsid w:val="00C5603A"/>
    <w:rsid w:val="00C56833"/>
    <w:rsid w:val="00C56E53"/>
    <w:rsid w:val="00C57308"/>
    <w:rsid w:val="00C579A5"/>
    <w:rsid w:val="00C60AC9"/>
    <w:rsid w:val="00C61BD1"/>
    <w:rsid w:val="00C6783B"/>
    <w:rsid w:val="00C67F32"/>
    <w:rsid w:val="00C72C58"/>
    <w:rsid w:val="00C730BD"/>
    <w:rsid w:val="00C73E9A"/>
    <w:rsid w:val="00C7403E"/>
    <w:rsid w:val="00C74AEF"/>
    <w:rsid w:val="00C761C1"/>
    <w:rsid w:val="00C766A4"/>
    <w:rsid w:val="00C76CFC"/>
    <w:rsid w:val="00C77F34"/>
    <w:rsid w:val="00C803CF"/>
    <w:rsid w:val="00C829AC"/>
    <w:rsid w:val="00C83458"/>
    <w:rsid w:val="00C83E56"/>
    <w:rsid w:val="00C850FA"/>
    <w:rsid w:val="00C87836"/>
    <w:rsid w:val="00C908CF"/>
    <w:rsid w:val="00C90948"/>
    <w:rsid w:val="00C9169F"/>
    <w:rsid w:val="00C92AF4"/>
    <w:rsid w:val="00C92AF9"/>
    <w:rsid w:val="00C93430"/>
    <w:rsid w:val="00C94D44"/>
    <w:rsid w:val="00C9521B"/>
    <w:rsid w:val="00C96C10"/>
    <w:rsid w:val="00CA134D"/>
    <w:rsid w:val="00CA146D"/>
    <w:rsid w:val="00CA327C"/>
    <w:rsid w:val="00CA347B"/>
    <w:rsid w:val="00CA40E2"/>
    <w:rsid w:val="00CA51BA"/>
    <w:rsid w:val="00CA6DFB"/>
    <w:rsid w:val="00CB171D"/>
    <w:rsid w:val="00CB1E67"/>
    <w:rsid w:val="00CB4819"/>
    <w:rsid w:val="00CB4EA2"/>
    <w:rsid w:val="00CB581A"/>
    <w:rsid w:val="00CB5B94"/>
    <w:rsid w:val="00CB6B45"/>
    <w:rsid w:val="00CB701C"/>
    <w:rsid w:val="00CC04F7"/>
    <w:rsid w:val="00CC1CFE"/>
    <w:rsid w:val="00CC2E7E"/>
    <w:rsid w:val="00CC2E9A"/>
    <w:rsid w:val="00CC2FB1"/>
    <w:rsid w:val="00CC358C"/>
    <w:rsid w:val="00CC3F06"/>
    <w:rsid w:val="00CC43D3"/>
    <w:rsid w:val="00CC62AB"/>
    <w:rsid w:val="00CC72C1"/>
    <w:rsid w:val="00CD0867"/>
    <w:rsid w:val="00CD230E"/>
    <w:rsid w:val="00CD36F5"/>
    <w:rsid w:val="00CD3D78"/>
    <w:rsid w:val="00CD4BD5"/>
    <w:rsid w:val="00CD6C1C"/>
    <w:rsid w:val="00CD6C4E"/>
    <w:rsid w:val="00CE19B0"/>
    <w:rsid w:val="00CE1FA4"/>
    <w:rsid w:val="00CE3E8B"/>
    <w:rsid w:val="00CE5127"/>
    <w:rsid w:val="00CE5275"/>
    <w:rsid w:val="00CE5A1D"/>
    <w:rsid w:val="00CE5C95"/>
    <w:rsid w:val="00CE6D8D"/>
    <w:rsid w:val="00CE74FB"/>
    <w:rsid w:val="00CE7E52"/>
    <w:rsid w:val="00CE7E70"/>
    <w:rsid w:val="00CF17FB"/>
    <w:rsid w:val="00CF19A3"/>
    <w:rsid w:val="00CF2230"/>
    <w:rsid w:val="00CF30EF"/>
    <w:rsid w:val="00CF3165"/>
    <w:rsid w:val="00CF33CD"/>
    <w:rsid w:val="00CF3819"/>
    <w:rsid w:val="00CF4CB6"/>
    <w:rsid w:val="00CF4FDA"/>
    <w:rsid w:val="00D00213"/>
    <w:rsid w:val="00D00FAA"/>
    <w:rsid w:val="00D0369A"/>
    <w:rsid w:val="00D04858"/>
    <w:rsid w:val="00D0674B"/>
    <w:rsid w:val="00D0707D"/>
    <w:rsid w:val="00D114F8"/>
    <w:rsid w:val="00D1367A"/>
    <w:rsid w:val="00D1501E"/>
    <w:rsid w:val="00D17039"/>
    <w:rsid w:val="00D20034"/>
    <w:rsid w:val="00D210A7"/>
    <w:rsid w:val="00D21391"/>
    <w:rsid w:val="00D22E26"/>
    <w:rsid w:val="00D24861"/>
    <w:rsid w:val="00D2529E"/>
    <w:rsid w:val="00D2794C"/>
    <w:rsid w:val="00D3208D"/>
    <w:rsid w:val="00D3420A"/>
    <w:rsid w:val="00D35B3D"/>
    <w:rsid w:val="00D3699F"/>
    <w:rsid w:val="00D40943"/>
    <w:rsid w:val="00D40A23"/>
    <w:rsid w:val="00D40FCB"/>
    <w:rsid w:val="00D4111E"/>
    <w:rsid w:val="00D415F0"/>
    <w:rsid w:val="00D43454"/>
    <w:rsid w:val="00D45239"/>
    <w:rsid w:val="00D45657"/>
    <w:rsid w:val="00D46C65"/>
    <w:rsid w:val="00D507A8"/>
    <w:rsid w:val="00D5193D"/>
    <w:rsid w:val="00D52E46"/>
    <w:rsid w:val="00D55F79"/>
    <w:rsid w:val="00D57735"/>
    <w:rsid w:val="00D57B33"/>
    <w:rsid w:val="00D57E03"/>
    <w:rsid w:val="00D602D9"/>
    <w:rsid w:val="00D620BA"/>
    <w:rsid w:val="00D621BB"/>
    <w:rsid w:val="00D62530"/>
    <w:rsid w:val="00D629B8"/>
    <w:rsid w:val="00D63A80"/>
    <w:rsid w:val="00D64400"/>
    <w:rsid w:val="00D64F3A"/>
    <w:rsid w:val="00D65CEF"/>
    <w:rsid w:val="00D66097"/>
    <w:rsid w:val="00D66713"/>
    <w:rsid w:val="00D702F7"/>
    <w:rsid w:val="00D709B7"/>
    <w:rsid w:val="00D71B13"/>
    <w:rsid w:val="00D72C5A"/>
    <w:rsid w:val="00D72C6C"/>
    <w:rsid w:val="00D75548"/>
    <w:rsid w:val="00D8079C"/>
    <w:rsid w:val="00D80F7E"/>
    <w:rsid w:val="00D81B5E"/>
    <w:rsid w:val="00D81C65"/>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9C7"/>
    <w:rsid w:val="00D97F49"/>
    <w:rsid w:val="00DA1D30"/>
    <w:rsid w:val="00DA3470"/>
    <w:rsid w:val="00DA40CF"/>
    <w:rsid w:val="00DA529C"/>
    <w:rsid w:val="00DA5D84"/>
    <w:rsid w:val="00DA6FC2"/>
    <w:rsid w:val="00DA772F"/>
    <w:rsid w:val="00DB2F50"/>
    <w:rsid w:val="00DB58DB"/>
    <w:rsid w:val="00DB6C32"/>
    <w:rsid w:val="00DB7CE9"/>
    <w:rsid w:val="00DC0182"/>
    <w:rsid w:val="00DC0E3F"/>
    <w:rsid w:val="00DC14C3"/>
    <w:rsid w:val="00DC278D"/>
    <w:rsid w:val="00DC3625"/>
    <w:rsid w:val="00DC44B8"/>
    <w:rsid w:val="00DC4549"/>
    <w:rsid w:val="00DC50B6"/>
    <w:rsid w:val="00DC5180"/>
    <w:rsid w:val="00DC5931"/>
    <w:rsid w:val="00DC6087"/>
    <w:rsid w:val="00DD04A2"/>
    <w:rsid w:val="00DD050E"/>
    <w:rsid w:val="00DD1FE2"/>
    <w:rsid w:val="00DD34BB"/>
    <w:rsid w:val="00DD7023"/>
    <w:rsid w:val="00DD7760"/>
    <w:rsid w:val="00DD7F56"/>
    <w:rsid w:val="00DE00E1"/>
    <w:rsid w:val="00DE0587"/>
    <w:rsid w:val="00DE073D"/>
    <w:rsid w:val="00DE0B4D"/>
    <w:rsid w:val="00DE1D7C"/>
    <w:rsid w:val="00DE3375"/>
    <w:rsid w:val="00DE6416"/>
    <w:rsid w:val="00DF20C1"/>
    <w:rsid w:val="00DF39DE"/>
    <w:rsid w:val="00DF46AC"/>
    <w:rsid w:val="00DF46FA"/>
    <w:rsid w:val="00E0055A"/>
    <w:rsid w:val="00E00A95"/>
    <w:rsid w:val="00E02157"/>
    <w:rsid w:val="00E033EA"/>
    <w:rsid w:val="00E06F3E"/>
    <w:rsid w:val="00E07822"/>
    <w:rsid w:val="00E07880"/>
    <w:rsid w:val="00E111C0"/>
    <w:rsid w:val="00E145B9"/>
    <w:rsid w:val="00E166DD"/>
    <w:rsid w:val="00E175AA"/>
    <w:rsid w:val="00E2087E"/>
    <w:rsid w:val="00E20DAE"/>
    <w:rsid w:val="00E21827"/>
    <w:rsid w:val="00E236FF"/>
    <w:rsid w:val="00E25ECE"/>
    <w:rsid w:val="00E27D67"/>
    <w:rsid w:val="00E30BA1"/>
    <w:rsid w:val="00E319A8"/>
    <w:rsid w:val="00E31C62"/>
    <w:rsid w:val="00E32B32"/>
    <w:rsid w:val="00E33B8C"/>
    <w:rsid w:val="00E33EF2"/>
    <w:rsid w:val="00E35269"/>
    <w:rsid w:val="00E35657"/>
    <w:rsid w:val="00E35FB3"/>
    <w:rsid w:val="00E3638E"/>
    <w:rsid w:val="00E4016E"/>
    <w:rsid w:val="00E41AF3"/>
    <w:rsid w:val="00E42FA5"/>
    <w:rsid w:val="00E45CDE"/>
    <w:rsid w:val="00E464E5"/>
    <w:rsid w:val="00E509F8"/>
    <w:rsid w:val="00E52936"/>
    <w:rsid w:val="00E54351"/>
    <w:rsid w:val="00E55277"/>
    <w:rsid w:val="00E5616F"/>
    <w:rsid w:val="00E56839"/>
    <w:rsid w:val="00E56DB5"/>
    <w:rsid w:val="00E60DA0"/>
    <w:rsid w:val="00E6313A"/>
    <w:rsid w:val="00E643B7"/>
    <w:rsid w:val="00E65216"/>
    <w:rsid w:val="00E716B6"/>
    <w:rsid w:val="00E72568"/>
    <w:rsid w:val="00E727F4"/>
    <w:rsid w:val="00E72BE5"/>
    <w:rsid w:val="00E733D3"/>
    <w:rsid w:val="00E73716"/>
    <w:rsid w:val="00E73A82"/>
    <w:rsid w:val="00E73F5D"/>
    <w:rsid w:val="00E7712B"/>
    <w:rsid w:val="00E82F3C"/>
    <w:rsid w:val="00E85889"/>
    <w:rsid w:val="00E85F30"/>
    <w:rsid w:val="00E8767B"/>
    <w:rsid w:val="00E90AB3"/>
    <w:rsid w:val="00E90EBC"/>
    <w:rsid w:val="00E94F37"/>
    <w:rsid w:val="00E954F6"/>
    <w:rsid w:val="00E96910"/>
    <w:rsid w:val="00E96CC5"/>
    <w:rsid w:val="00EA01B7"/>
    <w:rsid w:val="00EA0956"/>
    <w:rsid w:val="00EA176A"/>
    <w:rsid w:val="00EA17CA"/>
    <w:rsid w:val="00EA3222"/>
    <w:rsid w:val="00EA33CB"/>
    <w:rsid w:val="00EA438F"/>
    <w:rsid w:val="00EA757E"/>
    <w:rsid w:val="00EB018E"/>
    <w:rsid w:val="00EB2720"/>
    <w:rsid w:val="00EB4A86"/>
    <w:rsid w:val="00EB5C37"/>
    <w:rsid w:val="00EB73E3"/>
    <w:rsid w:val="00EB744B"/>
    <w:rsid w:val="00EB750D"/>
    <w:rsid w:val="00EB7F7D"/>
    <w:rsid w:val="00EC0AE4"/>
    <w:rsid w:val="00EC3791"/>
    <w:rsid w:val="00EC40B0"/>
    <w:rsid w:val="00EC4485"/>
    <w:rsid w:val="00EC56D8"/>
    <w:rsid w:val="00EC5F80"/>
    <w:rsid w:val="00EC61AF"/>
    <w:rsid w:val="00ED02F9"/>
    <w:rsid w:val="00ED414A"/>
    <w:rsid w:val="00ED5D70"/>
    <w:rsid w:val="00ED60E7"/>
    <w:rsid w:val="00EE076D"/>
    <w:rsid w:val="00EE0F7C"/>
    <w:rsid w:val="00EE1358"/>
    <w:rsid w:val="00EE4179"/>
    <w:rsid w:val="00EE45C2"/>
    <w:rsid w:val="00EE6D67"/>
    <w:rsid w:val="00EE759B"/>
    <w:rsid w:val="00EE795F"/>
    <w:rsid w:val="00EF1E99"/>
    <w:rsid w:val="00EF4DBE"/>
    <w:rsid w:val="00EF525D"/>
    <w:rsid w:val="00EF60CC"/>
    <w:rsid w:val="00EF7949"/>
    <w:rsid w:val="00F00686"/>
    <w:rsid w:val="00F00E9B"/>
    <w:rsid w:val="00F016D1"/>
    <w:rsid w:val="00F0191C"/>
    <w:rsid w:val="00F02B45"/>
    <w:rsid w:val="00F033CC"/>
    <w:rsid w:val="00F03916"/>
    <w:rsid w:val="00F03A94"/>
    <w:rsid w:val="00F03E83"/>
    <w:rsid w:val="00F06E5E"/>
    <w:rsid w:val="00F071BB"/>
    <w:rsid w:val="00F07CA3"/>
    <w:rsid w:val="00F11123"/>
    <w:rsid w:val="00F1141F"/>
    <w:rsid w:val="00F115AD"/>
    <w:rsid w:val="00F12D76"/>
    <w:rsid w:val="00F13034"/>
    <w:rsid w:val="00F163F0"/>
    <w:rsid w:val="00F2146C"/>
    <w:rsid w:val="00F22B0E"/>
    <w:rsid w:val="00F22DEF"/>
    <w:rsid w:val="00F2682E"/>
    <w:rsid w:val="00F27797"/>
    <w:rsid w:val="00F27C19"/>
    <w:rsid w:val="00F313FB"/>
    <w:rsid w:val="00F32110"/>
    <w:rsid w:val="00F3227F"/>
    <w:rsid w:val="00F322C2"/>
    <w:rsid w:val="00F33934"/>
    <w:rsid w:val="00F344F2"/>
    <w:rsid w:val="00F36BB8"/>
    <w:rsid w:val="00F3773D"/>
    <w:rsid w:val="00F377E7"/>
    <w:rsid w:val="00F37944"/>
    <w:rsid w:val="00F40717"/>
    <w:rsid w:val="00F4112C"/>
    <w:rsid w:val="00F4191D"/>
    <w:rsid w:val="00F41AE3"/>
    <w:rsid w:val="00F41B28"/>
    <w:rsid w:val="00F43E45"/>
    <w:rsid w:val="00F4498C"/>
    <w:rsid w:val="00F44D73"/>
    <w:rsid w:val="00F46114"/>
    <w:rsid w:val="00F515E6"/>
    <w:rsid w:val="00F51864"/>
    <w:rsid w:val="00F5224C"/>
    <w:rsid w:val="00F541BA"/>
    <w:rsid w:val="00F56263"/>
    <w:rsid w:val="00F566E7"/>
    <w:rsid w:val="00F56FF3"/>
    <w:rsid w:val="00F60E13"/>
    <w:rsid w:val="00F60E8E"/>
    <w:rsid w:val="00F62A38"/>
    <w:rsid w:val="00F6685E"/>
    <w:rsid w:val="00F70BAE"/>
    <w:rsid w:val="00F72902"/>
    <w:rsid w:val="00F7303B"/>
    <w:rsid w:val="00F74187"/>
    <w:rsid w:val="00F75883"/>
    <w:rsid w:val="00F80B98"/>
    <w:rsid w:val="00F820C3"/>
    <w:rsid w:val="00F8461D"/>
    <w:rsid w:val="00F8462C"/>
    <w:rsid w:val="00F84747"/>
    <w:rsid w:val="00F86AB5"/>
    <w:rsid w:val="00F91D60"/>
    <w:rsid w:val="00F92A73"/>
    <w:rsid w:val="00F93367"/>
    <w:rsid w:val="00F94ED5"/>
    <w:rsid w:val="00F95ED1"/>
    <w:rsid w:val="00F97180"/>
    <w:rsid w:val="00FA0787"/>
    <w:rsid w:val="00FA15D3"/>
    <w:rsid w:val="00FA162E"/>
    <w:rsid w:val="00FA3C0B"/>
    <w:rsid w:val="00FA5152"/>
    <w:rsid w:val="00FA5296"/>
    <w:rsid w:val="00FA6FCA"/>
    <w:rsid w:val="00FA7161"/>
    <w:rsid w:val="00FB02D9"/>
    <w:rsid w:val="00FB12F1"/>
    <w:rsid w:val="00FB2922"/>
    <w:rsid w:val="00FB2EF3"/>
    <w:rsid w:val="00FB54CE"/>
    <w:rsid w:val="00FB6791"/>
    <w:rsid w:val="00FB7964"/>
    <w:rsid w:val="00FC187E"/>
    <w:rsid w:val="00FC3A79"/>
    <w:rsid w:val="00FC3E6D"/>
    <w:rsid w:val="00FC5989"/>
    <w:rsid w:val="00FC5D99"/>
    <w:rsid w:val="00FC5DDC"/>
    <w:rsid w:val="00FC7A49"/>
    <w:rsid w:val="00FC7B97"/>
    <w:rsid w:val="00FC7C9C"/>
    <w:rsid w:val="00FD0923"/>
    <w:rsid w:val="00FD38F0"/>
    <w:rsid w:val="00FD764F"/>
    <w:rsid w:val="00FD7C6A"/>
    <w:rsid w:val="00FE023B"/>
    <w:rsid w:val="00FE15F3"/>
    <w:rsid w:val="00FE1FA5"/>
    <w:rsid w:val="00FE20E6"/>
    <w:rsid w:val="00FE2A9F"/>
    <w:rsid w:val="00FE2D1E"/>
    <w:rsid w:val="00FE2D98"/>
    <w:rsid w:val="00FE3315"/>
    <w:rsid w:val="00FE3E52"/>
    <w:rsid w:val="00FE438C"/>
    <w:rsid w:val="00FE4623"/>
    <w:rsid w:val="00FE61C1"/>
    <w:rsid w:val="00FE6B2C"/>
    <w:rsid w:val="00FE6F16"/>
    <w:rsid w:val="00FE7048"/>
    <w:rsid w:val="00FE77B1"/>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
    <w:link w:val="ListParagraph"/>
    <w:uiPriority w:val="34"/>
    <w:qFormat/>
    <w:locked/>
    <w:rsid w:val="00AD793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4089</TotalTime>
  <Pages>3</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556</cp:revision>
  <dcterms:created xsi:type="dcterms:W3CDTF">2020-10-12T22:00:00Z</dcterms:created>
  <dcterms:modified xsi:type="dcterms:W3CDTF">2021-08-06T20:33:00Z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